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4" w:space="0" w:color="000000"/>
        </w:tblBorders>
        <w:tblLook w:val="0000" w:firstRow="0" w:lastRow="0" w:firstColumn="0" w:lastColumn="0" w:noHBand="0" w:noVBand="0"/>
      </w:tblPr>
      <w:tblGrid>
        <w:gridCol w:w="9468"/>
      </w:tblGrid>
      <w:tr w:rsidR="00223AA3">
        <w:trPr>
          <w:cantSplit/>
          <w:trHeight w:hRule="exact" w:val="794"/>
        </w:trPr>
        <w:tc>
          <w:tcPr>
            <w:tcW w:w="9468" w:type="dxa"/>
          </w:tcPr>
          <w:p w:rsidR="00223AA3" w:rsidRDefault="003656E9">
            <w:pPr>
              <w:pStyle w:val="Footer"/>
              <w:tabs>
                <w:tab w:val="clear" w:pos="4153"/>
                <w:tab w:val="clear" w:pos="8306"/>
              </w:tabs>
              <w:spacing w:before="120" w:after="120"/>
              <w:ind w:right="-108"/>
              <w:rPr>
                <w:color w:val="000000"/>
                <w:sz w:val="48"/>
              </w:rPr>
            </w:pPr>
            <w:bookmarkStart w:id="0" w:name="_GoBack"/>
            <w:bookmarkEnd w:id="0"/>
            <w:r>
              <w:rPr>
                <w:noProof/>
                <w:color w:val="000000"/>
                <w:sz w:val="48"/>
                <w:lang w:eastAsia="en-GB"/>
              </w:rPr>
              <w:drawing>
                <wp:inline distT="0" distB="0" distL="0" distR="0">
                  <wp:extent cx="1412875" cy="285115"/>
                  <wp:effectExtent l="0" t="0" r="0" b="635"/>
                  <wp:docPr id="1" name="Picture 1" descr="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ut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2875" cy="285115"/>
                          </a:xfrm>
                          <a:prstGeom prst="rect">
                            <a:avLst/>
                          </a:prstGeom>
                          <a:noFill/>
                          <a:ln>
                            <a:noFill/>
                          </a:ln>
                        </pic:spPr>
                      </pic:pic>
                    </a:graphicData>
                  </a:graphic>
                </wp:inline>
              </w:drawing>
            </w:r>
          </w:p>
        </w:tc>
      </w:tr>
    </w:tbl>
    <w:p w:rsidR="00223AA3" w:rsidRDefault="00223AA3">
      <w:pPr>
        <w:pStyle w:val="Heading3"/>
        <w:rPr>
          <w:i w:val="0"/>
          <w:iCs w:val="0"/>
          <w:color w:val="000000"/>
          <w:sz w:val="40"/>
        </w:rPr>
      </w:pPr>
      <w:r>
        <w:rPr>
          <w:i w:val="0"/>
          <w:iCs w:val="0"/>
          <w:color w:val="000000"/>
          <w:sz w:val="40"/>
        </w:rPr>
        <w:t xml:space="preserve"> </w:t>
      </w:r>
    </w:p>
    <w:p w:rsidR="00223AA3" w:rsidRDefault="0031306E">
      <w:pPr>
        <w:pStyle w:val="Heading3"/>
        <w:rPr>
          <w:b w:val="0"/>
          <w:i w:val="0"/>
          <w:iCs w:val="0"/>
          <w:color w:val="000000"/>
          <w:sz w:val="32"/>
        </w:rPr>
      </w:pPr>
      <w:r>
        <w:rPr>
          <w:i w:val="0"/>
          <w:iCs w:val="0"/>
          <w:color w:val="000000"/>
          <w:sz w:val="32"/>
        </w:rPr>
        <w:t xml:space="preserve">National Association of </w:t>
      </w:r>
      <w:r w:rsidR="00C96024">
        <w:rPr>
          <w:i w:val="0"/>
          <w:iCs w:val="0"/>
          <w:color w:val="000000"/>
          <w:sz w:val="32"/>
        </w:rPr>
        <w:t xml:space="preserve">Financial </w:t>
      </w:r>
      <w:r>
        <w:rPr>
          <w:i w:val="0"/>
          <w:iCs w:val="0"/>
          <w:color w:val="000000"/>
          <w:sz w:val="32"/>
        </w:rPr>
        <w:t>Assessment Officers</w:t>
      </w:r>
    </w:p>
    <w:p w:rsidR="00223AA3" w:rsidRDefault="00223AA3">
      <w:pPr>
        <w:rPr>
          <w:lang w:eastAsia="ja-JP"/>
        </w:rPr>
      </w:pPr>
    </w:p>
    <w:p w:rsidR="00223AA3" w:rsidRDefault="0031306E">
      <w:pPr>
        <w:pStyle w:val="Heading5"/>
        <w:spacing w:line="264" w:lineRule="auto"/>
        <w:rPr>
          <w:b w:val="0"/>
          <w:bCs w:val="0"/>
          <w:color w:val="000000"/>
          <w:sz w:val="24"/>
        </w:rPr>
      </w:pPr>
      <w:r>
        <w:rPr>
          <w:b w:val="0"/>
          <w:bCs w:val="0"/>
          <w:color w:val="000000"/>
          <w:sz w:val="24"/>
        </w:rPr>
        <w:t xml:space="preserve">Conference </w:t>
      </w:r>
      <w:r w:rsidR="007046B3">
        <w:rPr>
          <w:b w:val="0"/>
          <w:bCs w:val="0"/>
          <w:color w:val="000000"/>
          <w:sz w:val="24"/>
        </w:rPr>
        <w:t>18 October 2017</w:t>
      </w:r>
    </w:p>
    <w:p w:rsidR="0031306E" w:rsidRPr="0031306E" w:rsidRDefault="0031306E" w:rsidP="0031306E">
      <w:pPr>
        <w:rPr>
          <w:lang w:eastAsia="ja-JP"/>
        </w:rPr>
      </w:pPr>
      <w:r>
        <w:rPr>
          <w:lang w:eastAsia="ja-JP"/>
        </w:rPr>
        <w:t>Burlington Hotel Birmingham</w:t>
      </w:r>
    </w:p>
    <w:p w:rsidR="00223AA3" w:rsidRDefault="00223AA3">
      <w:pPr>
        <w:pStyle w:val="Header"/>
        <w:tabs>
          <w:tab w:val="left" w:pos="851"/>
        </w:tabs>
        <w:spacing w:line="264" w:lineRule="auto"/>
        <w:rPr>
          <w:szCs w:val="32"/>
          <w:lang w:val="en-US"/>
        </w:rPr>
      </w:pPr>
    </w:p>
    <w:tbl>
      <w:tblPr>
        <w:tblW w:w="0" w:type="auto"/>
        <w:tblLook w:val="0000" w:firstRow="0" w:lastRow="0" w:firstColumn="0" w:lastColumn="0" w:noHBand="0" w:noVBand="0"/>
      </w:tblPr>
      <w:tblGrid>
        <w:gridCol w:w="1809"/>
        <w:gridCol w:w="3686"/>
        <w:gridCol w:w="3973"/>
      </w:tblGrid>
      <w:tr w:rsidR="00223AA3">
        <w:tc>
          <w:tcPr>
            <w:tcW w:w="1809" w:type="dxa"/>
          </w:tcPr>
          <w:p w:rsidR="00223AA3" w:rsidRDefault="00223AA3">
            <w:pPr>
              <w:rPr>
                <w:color w:val="000000"/>
              </w:rPr>
            </w:pPr>
          </w:p>
        </w:tc>
        <w:tc>
          <w:tcPr>
            <w:tcW w:w="3686" w:type="dxa"/>
          </w:tcPr>
          <w:p w:rsidR="00223AA3" w:rsidRDefault="00223AA3">
            <w:pPr>
              <w:rPr>
                <w:color w:val="000000"/>
              </w:rPr>
            </w:pPr>
          </w:p>
        </w:tc>
        <w:tc>
          <w:tcPr>
            <w:tcW w:w="3973" w:type="dxa"/>
          </w:tcPr>
          <w:p w:rsidR="00223AA3" w:rsidRDefault="00223AA3">
            <w:pPr>
              <w:rPr>
                <w:color w:val="000000"/>
              </w:rPr>
            </w:pPr>
          </w:p>
        </w:tc>
      </w:tr>
    </w:tbl>
    <w:p w:rsidR="00223AA3" w:rsidRDefault="00223AA3">
      <w:pPr>
        <w:rPr>
          <w:color w:val="000000"/>
        </w:rPr>
      </w:pPr>
    </w:p>
    <w:tbl>
      <w:tblPr>
        <w:tblW w:w="0" w:type="auto"/>
        <w:tblLayout w:type="fixed"/>
        <w:tblLook w:val="0000" w:firstRow="0" w:lastRow="0" w:firstColumn="0" w:lastColumn="0" w:noHBand="0" w:noVBand="0"/>
      </w:tblPr>
      <w:tblGrid>
        <w:gridCol w:w="250"/>
        <w:gridCol w:w="8931"/>
      </w:tblGrid>
      <w:tr w:rsidR="00223AA3" w:rsidTr="008561FD">
        <w:trPr>
          <w:cantSplit/>
        </w:trPr>
        <w:tc>
          <w:tcPr>
            <w:tcW w:w="250" w:type="dxa"/>
          </w:tcPr>
          <w:p w:rsidR="00223AA3" w:rsidRDefault="00223AA3">
            <w:pPr>
              <w:pStyle w:val="Header"/>
              <w:tabs>
                <w:tab w:val="left" w:pos="851"/>
              </w:tabs>
              <w:spacing w:line="264" w:lineRule="auto"/>
              <w:rPr>
                <w:b/>
                <w:bCs/>
                <w:color w:val="000000"/>
                <w:sz w:val="22"/>
                <w:szCs w:val="32"/>
                <w:lang w:val="en-US"/>
              </w:rPr>
            </w:pPr>
            <w:r>
              <w:rPr>
                <w:color w:val="000000"/>
                <w:sz w:val="22"/>
                <w:szCs w:val="32"/>
                <w:lang w:val="en-US"/>
              </w:rPr>
              <w:br w:type="page"/>
            </w:r>
            <w:r>
              <w:rPr>
                <w:color w:val="000000"/>
                <w:sz w:val="22"/>
              </w:rPr>
              <w:br w:type="page"/>
            </w:r>
            <w:r>
              <w:rPr>
                <w:b/>
                <w:bCs/>
                <w:color w:val="000000"/>
                <w:sz w:val="22"/>
              </w:rPr>
              <w:t>A</w:t>
            </w:r>
          </w:p>
        </w:tc>
        <w:tc>
          <w:tcPr>
            <w:tcW w:w="8931" w:type="dxa"/>
          </w:tcPr>
          <w:p w:rsidR="00223AA3" w:rsidRDefault="00223AA3">
            <w:pPr>
              <w:pStyle w:val="Header"/>
              <w:tabs>
                <w:tab w:val="left" w:pos="851"/>
              </w:tabs>
              <w:spacing w:line="264" w:lineRule="auto"/>
              <w:rPr>
                <w:color w:val="000000"/>
                <w:sz w:val="22"/>
                <w:szCs w:val="32"/>
                <w:lang w:val="en-US"/>
              </w:rPr>
            </w:pPr>
            <w:r>
              <w:rPr>
                <w:b/>
                <w:color w:val="000000"/>
                <w:sz w:val="22"/>
              </w:rPr>
              <w:t>SECTION OF MINUTES</w:t>
            </w:r>
          </w:p>
        </w:tc>
      </w:tr>
      <w:tr w:rsidR="00223AA3" w:rsidTr="008561FD">
        <w:trPr>
          <w:cantSplit/>
        </w:trPr>
        <w:tc>
          <w:tcPr>
            <w:tcW w:w="250" w:type="dxa"/>
          </w:tcPr>
          <w:p w:rsidR="00223AA3" w:rsidRDefault="00223AA3">
            <w:pPr>
              <w:pStyle w:val="Header"/>
              <w:tabs>
                <w:tab w:val="left" w:pos="851"/>
              </w:tabs>
              <w:spacing w:line="264" w:lineRule="auto"/>
              <w:rPr>
                <w:color w:val="000000"/>
                <w:sz w:val="22"/>
              </w:rPr>
            </w:pPr>
          </w:p>
        </w:tc>
        <w:tc>
          <w:tcPr>
            <w:tcW w:w="8931" w:type="dxa"/>
          </w:tcPr>
          <w:p w:rsidR="00223AA3" w:rsidRDefault="00223AA3">
            <w:pPr>
              <w:pStyle w:val="Header"/>
              <w:tabs>
                <w:tab w:val="left" w:pos="851"/>
              </w:tabs>
              <w:spacing w:line="264" w:lineRule="auto"/>
              <w:rPr>
                <w:color w:val="000000"/>
                <w:sz w:val="22"/>
              </w:rPr>
            </w:pPr>
          </w:p>
        </w:tc>
      </w:tr>
      <w:tr w:rsidR="00223AA3" w:rsidTr="008561FD">
        <w:trPr>
          <w:cantSplit/>
        </w:trPr>
        <w:tc>
          <w:tcPr>
            <w:tcW w:w="250" w:type="dxa"/>
          </w:tcPr>
          <w:p w:rsidR="00223AA3" w:rsidRDefault="00223AA3">
            <w:pPr>
              <w:pStyle w:val="Header"/>
              <w:tabs>
                <w:tab w:val="left" w:pos="851"/>
              </w:tabs>
              <w:spacing w:line="264" w:lineRule="auto"/>
              <w:rPr>
                <w:color w:val="000000"/>
                <w:sz w:val="22"/>
                <w:szCs w:val="32"/>
                <w:lang w:val="en-US"/>
              </w:rPr>
            </w:pPr>
            <w:r>
              <w:rPr>
                <w:color w:val="000000"/>
                <w:sz w:val="22"/>
              </w:rPr>
              <w:t>1</w:t>
            </w:r>
          </w:p>
        </w:tc>
        <w:tc>
          <w:tcPr>
            <w:tcW w:w="8931" w:type="dxa"/>
          </w:tcPr>
          <w:p w:rsidR="00223AA3" w:rsidRDefault="0031306E">
            <w:pPr>
              <w:pStyle w:val="Header"/>
              <w:tabs>
                <w:tab w:val="left" w:pos="851"/>
              </w:tabs>
              <w:spacing w:line="264" w:lineRule="auto"/>
              <w:rPr>
                <w:b/>
                <w:bCs/>
                <w:color w:val="000000"/>
                <w:sz w:val="22"/>
                <w:szCs w:val="32"/>
                <w:lang w:val="en-US"/>
              </w:rPr>
            </w:pPr>
            <w:r>
              <w:rPr>
                <w:b/>
                <w:bCs/>
                <w:color w:val="000000"/>
                <w:sz w:val="22"/>
              </w:rPr>
              <w:t>Chair Report</w:t>
            </w:r>
          </w:p>
        </w:tc>
      </w:tr>
      <w:tr w:rsidR="00223AA3" w:rsidTr="008561FD">
        <w:trPr>
          <w:cantSplit/>
        </w:trPr>
        <w:tc>
          <w:tcPr>
            <w:tcW w:w="250" w:type="dxa"/>
          </w:tcPr>
          <w:p w:rsidR="00223AA3" w:rsidRDefault="00223AA3">
            <w:pPr>
              <w:pStyle w:val="Header"/>
              <w:tabs>
                <w:tab w:val="left" w:pos="851"/>
              </w:tabs>
              <w:spacing w:line="264" w:lineRule="auto"/>
              <w:rPr>
                <w:color w:val="000000"/>
                <w:sz w:val="22"/>
              </w:rPr>
            </w:pPr>
          </w:p>
        </w:tc>
        <w:tc>
          <w:tcPr>
            <w:tcW w:w="8931" w:type="dxa"/>
          </w:tcPr>
          <w:p w:rsidR="00223AA3" w:rsidRDefault="007046B3" w:rsidP="0031306E">
            <w:pPr>
              <w:pStyle w:val="Header"/>
              <w:tabs>
                <w:tab w:val="left" w:pos="851"/>
              </w:tabs>
              <w:spacing w:line="264" w:lineRule="auto"/>
              <w:rPr>
                <w:color w:val="000000"/>
                <w:sz w:val="22"/>
              </w:rPr>
            </w:pPr>
            <w:r>
              <w:rPr>
                <w:color w:val="000000"/>
                <w:sz w:val="22"/>
              </w:rPr>
              <w:t>This is the AGM</w:t>
            </w:r>
            <w:r w:rsidR="00021640">
              <w:rPr>
                <w:color w:val="000000"/>
                <w:sz w:val="22"/>
              </w:rPr>
              <w:t xml:space="preserve"> for NAFAO and as such</w:t>
            </w:r>
            <w:r w:rsidR="00512AE3">
              <w:rPr>
                <w:color w:val="000000"/>
                <w:sz w:val="22"/>
              </w:rPr>
              <w:t xml:space="preserve"> the</w:t>
            </w:r>
            <w:r w:rsidR="00021640">
              <w:rPr>
                <w:color w:val="000000"/>
                <w:sz w:val="22"/>
              </w:rPr>
              <w:t xml:space="preserve"> management committee was re-elected, </w:t>
            </w:r>
            <w:r w:rsidR="00512AE3">
              <w:rPr>
                <w:color w:val="000000"/>
                <w:sz w:val="22"/>
              </w:rPr>
              <w:t xml:space="preserve">a </w:t>
            </w:r>
            <w:r w:rsidR="00021640">
              <w:rPr>
                <w:color w:val="000000"/>
                <w:sz w:val="22"/>
              </w:rPr>
              <w:t>show of hands unanimously re-elected committee as is.</w:t>
            </w:r>
          </w:p>
          <w:p w:rsidR="00021640" w:rsidRDefault="00021640" w:rsidP="0031306E">
            <w:pPr>
              <w:pStyle w:val="Header"/>
              <w:tabs>
                <w:tab w:val="left" w:pos="851"/>
              </w:tabs>
              <w:spacing w:line="264" w:lineRule="auto"/>
              <w:rPr>
                <w:color w:val="000000"/>
                <w:sz w:val="22"/>
              </w:rPr>
            </w:pPr>
          </w:p>
          <w:p w:rsidR="00021640" w:rsidRDefault="00021640" w:rsidP="0031306E">
            <w:pPr>
              <w:pStyle w:val="Header"/>
              <w:tabs>
                <w:tab w:val="left" w:pos="851"/>
              </w:tabs>
              <w:spacing w:line="264" w:lineRule="auto"/>
              <w:rPr>
                <w:color w:val="000000"/>
                <w:sz w:val="22"/>
              </w:rPr>
            </w:pPr>
            <w:r>
              <w:rPr>
                <w:color w:val="000000"/>
                <w:sz w:val="22"/>
              </w:rPr>
              <w:t>Robbie Rainbird</w:t>
            </w:r>
            <w:r w:rsidR="00F878DD">
              <w:rPr>
                <w:color w:val="000000"/>
                <w:sz w:val="22"/>
              </w:rPr>
              <w:t xml:space="preserve"> - Chair</w:t>
            </w:r>
          </w:p>
          <w:p w:rsidR="00021640" w:rsidRDefault="00021640" w:rsidP="0031306E">
            <w:pPr>
              <w:pStyle w:val="Header"/>
              <w:tabs>
                <w:tab w:val="left" w:pos="851"/>
              </w:tabs>
              <w:spacing w:line="264" w:lineRule="auto"/>
              <w:rPr>
                <w:color w:val="000000"/>
                <w:sz w:val="22"/>
              </w:rPr>
            </w:pPr>
            <w:r>
              <w:rPr>
                <w:color w:val="000000"/>
                <w:sz w:val="22"/>
              </w:rPr>
              <w:t>Bridgette Shilton</w:t>
            </w:r>
            <w:r w:rsidR="00F878DD">
              <w:rPr>
                <w:color w:val="000000"/>
                <w:sz w:val="22"/>
              </w:rPr>
              <w:t xml:space="preserve"> - Chair</w:t>
            </w:r>
          </w:p>
          <w:p w:rsidR="00021640" w:rsidRDefault="00021640" w:rsidP="0031306E">
            <w:pPr>
              <w:pStyle w:val="Header"/>
              <w:tabs>
                <w:tab w:val="left" w:pos="851"/>
              </w:tabs>
              <w:spacing w:line="264" w:lineRule="auto"/>
              <w:rPr>
                <w:color w:val="000000"/>
                <w:sz w:val="22"/>
              </w:rPr>
            </w:pPr>
            <w:r>
              <w:rPr>
                <w:color w:val="000000"/>
                <w:sz w:val="22"/>
              </w:rPr>
              <w:t>David Kinloch</w:t>
            </w:r>
            <w:r w:rsidR="00F878DD">
              <w:rPr>
                <w:color w:val="000000"/>
                <w:sz w:val="22"/>
              </w:rPr>
              <w:t xml:space="preserve"> – Vice chair</w:t>
            </w:r>
          </w:p>
          <w:p w:rsidR="00021640" w:rsidRDefault="00021640" w:rsidP="0031306E">
            <w:pPr>
              <w:pStyle w:val="Header"/>
              <w:tabs>
                <w:tab w:val="left" w:pos="851"/>
              </w:tabs>
              <w:spacing w:line="264" w:lineRule="auto"/>
              <w:rPr>
                <w:color w:val="000000"/>
                <w:sz w:val="22"/>
              </w:rPr>
            </w:pPr>
            <w:r>
              <w:rPr>
                <w:color w:val="000000"/>
                <w:sz w:val="22"/>
              </w:rPr>
              <w:t>Pam Watson</w:t>
            </w:r>
            <w:r w:rsidR="00F878DD">
              <w:rPr>
                <w:color w:val="000000"/>
                <w:sz w:val="22"/>
              </w:rPr>
              <w:t xml:space="preserve"> - Treasurer</w:t>
            </w:r>
          </w:p>
          <w:p w:rsidR="00021640" w:rsidRDefault="00021640" w:rsidP="0031306E">
            <w:pPr>
              <w:pStyle w:val="Header"/>
              <w:tabs>
                <w:tab w:val="left" w:pos="851"/>
              </w:tabs>
              <w:spacing w:line="264" w:lineRule="auto"/>
              <w:rPr>
                <w:color w:val="000000"/>
                <w:sz w:val="22"/>
              </w:rPr>
            </w:pPr>
            <w:r>
              <w:rPr>
                <w:color w:val="000000"/>
                <w:sz w:val="22"/>
              </w:rPr>
              <w:t>Mandy Brown</w:t>
            </w:r>
            <w:r w:rsidR="00F878DD">
              <w:rPr>
                <w:color w:val="000000"/>
                <w:sz w:val="22"/>
              </w:rPr>
              <w:t xml:space="preserve"> - Secretary</w:t>
            </w:r>
          </w:p>
          <w:p w:rsidR="00021640" w:rsidRDefault="00021640" w:rsidP="0031306E">
            <w:pPr>
              <w:pStyle w:val="Header"/>
              <w:tabs>
                <w:tab w:val="left" w:pos="851"/>
              </w:tabs>
              <w:spacing w:line="264" w:lineRule="auto"/>
              <w:rPr>
                <w:color w:val="000000"/>
                <w:sz w:val="22"/>
              </w:rPr>
            </w:pPr>
            <w:r>
              <w:rPr>
                <w:color w:val="000000"/>
                <w:sz w:val="22"/>
              </w:rPr>
              <w:t>Simon Rowley</w:t>
            </w:r>
            <w:r w:rsidR="00F878DD">
              <w:rPr>
                <w:color w:val="000000"/>
                <w:sz w:val="22"/>
              </w:rPr>
              <w:t xml:space="preserve"> - Secretary</w:t>
            </w:r>
          </w:p>
          <w:p w:rsidR="00021640" w:rsidRDefault="00F878DD" w:rsidP="0031306E">
            <w:pPr>
              <w:pStyle w:val="Header"/>
              <w:tabs>
                <w:tab w:val="left" w:pos="851"/>
              </w:tabs>
              <w:spacing w:line="264" w:lineRule="auto"/>
              <w:rPr>
                <w:color w:val="000000"/>
                <w:sz w:val="22"/>
              </w:rPr>
            </w:pPr>
            <w:r>
              <w:rPr>
                <w:color w:val="000000"/>
                <w:sz w:val="22"/>
              </w:rPr>
              <w:t>Angie</w:t>
            </w:r>
            <w:r w:rsidR="00021640">
              <w:rPr>
                <w:color w:val="000000"/>
                <w:sz w:val="22"/>
              </w:rPr>
              <w:t xml:space="preserve"> Emerson</w:t>
            </w:r>
          </w:p>
          <w:p w:rsidR="00F878DD" w:rsidRDefault="00F878DD" w:rsidP="0031306E">
            <w:pPr>
              <w:pStyle w:val="Header"/>
              <w:tabs>
                <w:tab w:val="left" w:pos="851"/>
              </w:tabs>
              <w:spacing w:line="264" w:lineRule="auto"/>
              <w:rPr>
                <w:color w:val="000000"/>
                <w:sz w:val="22"/>
              </w:rPr>
            </w:pPr>
            <w:r>
              <w:rPr>
                <w:color w:val="000000"/>
                <w:sz w:val="22"/>
              </w:rPr>
              <w:t>Zena Boniface</w:t>
            </w:r>
          </w:p>
          <w:p w:rsidR="00F878DD" w:rsidRDefault="00F878DD" w:rsidP="0031306E">
            <w:pPr>
              <w:pStyle w:val="Header"/>
              <w:tabs>
                <w:tab w:val="left" w:pos="851"/>
              </w:tabs>
              <w:spacing w:line="264" w:lineRule="auto"/>
              <w:rPr>
                <w:color w:val="000000"/>
                <w:sz w:val="22"/>
              </w:rPr>
            </w:pPr>
            <w:r>
              <w:rPr>
                <w:color w:val="000000"/>
                <w:sz w:val="22"/>
              </w:rPr>
              <w:t>Tracy Isaacs</w:t>
            </w:r>
          </w:p>
          <w:p w:rsidR="00F878DD" w:rsidRDefault="00F878DD" w:rsidP="0031306E">
            <w:pPr>
              <w:pStyle w:val="Header"/>
              <w:tabs>
                <w:tab w:val="left" w:pos="851"/>
              </w:tabs>
              <w:spacing w:line="264" w:lineRule="auto"/>
              <w:rPr>
                <w:color w:val="000000"/>
                <w:sz w:val="22"/>
              </w:rPr>
            </w:pPr>
            <w:r>
              <w:rPr>
                <w:color w:val="000000"/>
                <w:sz w:val="22"/>
              </w:rPr>
              <w:t>Cheryl Ward</w:t>
            </w:r>
          </w:p>
          <w:p w:rsidR="00F878DD" w:rsidRDefault="00F878DD" w:rsidP="0031306E">
            <w:pPr>
              <w:pStyle w:val="Header"/>
              <w:tabs>
                <w:tab w:val="left" w:pos="851"/>
              </w:tabs>
              <w:spacing w:line="264" w:lineRule="auto"/>
              <w:rPr>
                <w:color w:val="000000"/>
                <w:sz w:val="22"/>
              </w:rPr>
            </w:pPr>
            <w:r>
              <w:rPr>
                <w:color w:val="000000"/>
                <w:sz w:val="22"/>
              </w:rPr>
              <w:t>Karen Maders</w:t>
            </w:r>
          </w:p>
          <w:p w:rsidR="00021640" w:rsidRDefault="00021640" w:rsidP="0031306E">
            <w:pPr>
              <w:pStyle w:val="Header"/>
              <w:tabs>
                <w:tab w:val="left" w:pos="851"/>
              </w:tabs>
              <w:spacing w:line="264" w:lineRule="auto"/>
              <w:rPr>
                <w:color w:val="000000"/>
                <w:sz w:val="22"/>
              </w:rPr>
            </w:pPr>
          </w:p>
        </w:tc>
      </w:tr>
      <w:tr w:rsidR="00223AA3" w:rsidTr="008561FD">
        <w:trPr>
          <w:cantSplit/>
        </w:trPr>
        <w:tc>
          <w:tcPr>
            <w:tcW w:w="250" w:type="dxa"/>
          </w:tcPr>
          <w:p w:rsidR="00223AA3" w:rsidRDefault="00223AA3">
            <w:pPr>
              <w:pStyle w:val="Header"/>
              <w:tabs>
                <w:tab w:val="left" w:pos="851"/>
              </w:tabs>
              <w:spacing w:line="264" w:lineRule="auto"/>
              <w:rPr>
                <w:color w:val="000000"/>
                <w:sz w:val="22"/>
              </w:rPr>
            </w:pPr>
          </w:p>
        </w:tc>
        <w:tc>
          <w:tcPr>
            <w:tcW w:w="8931" w:type="dxa"/>
          </w:tcPr>
          <w:p w:rsidR="00223AA3" w:rsidRPr="00A761B3" w:rsidRDefault="00A761B3">
            <w:pPr>
              <w:pStyle w:val="Header"/>
              <w:tabs>
                <w:tab w:val="left" w:pos="851"/>
              </w:tabs>
              <w:spacing w:line="264" w:lineRule="auto"/>
              <w:rPr>
                <w:bCs/>
                <w:color w:val="000000"/>
                <w:sz w:val="22"/>
              </w:rPr>
            </w:pPr>
            <w:r>
              <w:rPr>
                <w:bCs/>
                <w:color w:val="000000"/>
                <w:sz w:val="22"/>
              </w:rPr>
              <w:t xml:space="preserve">The conferences for next year will be 23 May and 17 October to be held at the Burlington Hotel, ideas for topics for discussion and guest presenters are welcomed. </w:t>
            </w:r>
          </w:p>
        </w:tc>
      </w:tr>
      <w:tr w:rsidR="00223AA3" w:rsidTr="008561FD">
        <w:trPr>
          <w:cantSplit/>
        </w:trPr>
        <w:tc>
          <w:tcPr>
            <w:tcW w:w="250" w:type="dxa"/>
          </w:tcPr>
          <w:p w:rsidR="00223AA3" w:rsidRDefault="00223AA3">
            <w:pPr>
              <w:pStyle w:val="Header"/>
              <w:tabs>
                <w:tab w:val="left" w:pos="851"/>
              </w:tabs>
              <w:spacing w:line="264" w:lineRule="auto"/>
              <w:rPr>
                <w:color w:val="000000"/>
                <w:sz w:val="22"/>
              </w:rPr>
            </w:pPr>
          </w:p>
        </w:tc>
        <w:tc>
          <w:tcPr>
            <w:tcW w:w="8931" w:type="dxa"/>
          </w:tcPr>
          <w:p w:rsidR="00223AA3" w:rsidRDefault="00223AA3">
            <w:pPr>
              <w:pStyle w:val="Header"/>
              <w:tabs>
                <w:tab w:val="left" w:pos="851"/>
              </w:tabs>
              <w:spacing w:line="264" w:lineRule="auto"/>
              <w:rPr>
                <w:color w:val="000000"/>
                <w:sz w:val="22"/>
              </w:rPr>
            </w:pPr>
          </w:p>
        </w:tc>
      </w:tr>
      <w:tr w:rsidR="00223AA3" w:rsidTr="008561FD">
        <w:trPr>
          <w:cantSplit/>
        </w:trPr>
        <w:tc>
          <w:tcPr>
            <w:tcW w:w="250" w:type="dxa"/>
          </w:tcPr>
          <w:p w:rsidR="00223AA3" w:rsidRPr="00C96024" w:rsidRDefault="00223AA3">
            <w:pPr>
              <w:pStyle w:val="Header"/>
              <w:tabs>
                <w:tab w:val="left" w:pos="851"/>
              </w:tabs>
              <w:spacing w:line="264" w:lineRule="auto"/>
              <w:rPr>
                <w:b/>
                <w:color w:val="000000"/>
                <w:sz w:val="22"/>
                <w:szCs w:val="32"/>
                <w:lang w:val="en-US"/>
              </w:rPr>
            </w:pPr>
            <w:r w:rsidRPr="00C96024">
              <w:rPr>
                <w:b/>
                <w:color w:val="000000"/>
                <w:sz w:val="22"/>
              </w:rPr>
              <w:t>2</w:t>
            </w:r>
          </w:p>
        </w:tc>
        <w:tc>
          <w:tcPr>
            <w:tcW w:w="8931" w:type="dxa"/>
          </w:tcPr>
          <w:p w:rsidR="00223AA3" w:rsidRDefault="00F878DD">
            <w:pPr>
              <w:pStyle w:val="Header"/>
              <w:tabs>
                <w:tab w:val="left" w:pos="851"/>
              </w:tabs>
              <w:spacing w:line="264" w:lineRule="auto"/>
              <w:rPr>
                <w:b/>
                <w:bCs/>
                <w:color w:val="000000"/>
                <w:sz w:val="22"/>
              </w:rPr>
            </w:pPr>
            <w:r>
              <w:rPr>
                <w:b/>
                <w:bCs/>
                <w:color w:val="000000"/>
                <w:sz w:val="22"/>
              </w:rPr>
              <w:t>Treasurers</w:t>
            </w:r>
            <w:r w:rsidR="0031306E">
              <w:rPr>
                <w:b/>
                <w:bCs/>
                <w:color w:val="000000"/>
                <w:sz w:val="22"/>
              </w:rPr>
              <w:t xml:space="preserve"> Report</w:t>
            </w:r>
          </w:p>
          <w:p w:rsidR="0031306E" w:rsidRDefault="00021640">
            <w:pPr>
              <w:pStyle w:val="Header"/>
              <w:tabs>
                <w:tab w:val="left" w:pos="851"/>
              </w:tabs>
              <w:spacing w:line="264" w:lineRule="auto"/>
              <w:rPr>
                <w:bCs/>
                <w:color w:val="000000"/>
                <w:sz w:val="22"/>
                <w:szCs w:val="32"/>
                <w:lang w:val="en-US"/>
              </w:rPr>
            </w:pPr>
            <w:r>
              <w:rPr>
                <w:bCs/>
                <w:color w:val="000000"/>
                <w:sz w:val="22"/>
                <w:szCs w:val="32"/>
                <w:lang w:val="en-US"/>
              </w:rPr>
              <w:t xml:space="preserve">Current position is healthy, as of 31 March there was 88k in the </w:t>
            </w:r>
            <w:r w:rsidR="00A761B3">
              <w:rPr>
                <w:bCs/>
                <w:color w:val="000000"/>
                <w:sz w:val="22"/>
                <w:szCs w:val="32"/>
                <w:lang w:val="en-US"/>
              </w:rPr>
              <w:t>funds,</w:t>
            </w:r>
            <w:r>
              <w:rPr>
                <w:bCs/>
                <w:color w:val="000000"/>
                <w:sz w:val="22"/>
                <w:szCs w:val="32"/>
                <w:lang w:val="en-US"/>
              </w:rPr>
              <w:t xml:space="preserve"> therefore requests for the funding of counsels advice will be considered if </w:t>
            </w:r>
            <w:r w:rsidR="00A761B3">
              <w:rPr>
                <w:bCs/>
                <w:color w:val="000000"/>
                <w:sz w:val="22"/>
                <w:szCs w:val="32"/>
                <w:lang w:val="en-US"/>
              </w:rPr>
              <w:t>they would be of benefit to wider membership.</w:t>
            </w:r>
          </w:p>
          <w:p w:rsidR="00A761B3" w:rsidRDefault="00A761B3">
            <w:pPr>
              <w:pStyle w:val="Header"/>
              <w:tabs>
                <w:tab w:val="left" w:pos="851"/>
              </w:tabs>
              <w:spacing w:line="264" w:lineRule="auto"/>
              <w:rPr>
                <w:bCs/>
                <w:color w:val="000000"/>
                <w:sz w:val="22"/>
                <w:szCs w:val="32"/>
                <w:lang w:val="en-US"/>
              </w:rPr>
            </w:pPr>
          </w:p>
          <w:p w:rsidR="00A761B3" w:rsidRPr="0031306E" w:rsidRDefault="00A761B3" w:rsidP="000E7D4A">
            <w:pPr>
              <w:pStyle w:val="Header"/>
              <w:tabs>
                <w:tab w:val="left" w:pos="851"/>
              </w:tabs>
              <w:spacing w:line="264" w:lineRule="auto"/>
              <w:rPr>
                <w:bCs/>
                <w:color w:val="000000"/>
                <w:sz w:val="22"/>
                <w:szCs w:val="32"/>
                <w:lang w:val="en-US"/>
              </w:rPr>
            </w:pPr>
            <w:r>
              <w:rPr>
                <w:bCs/>
                <w:color w:val="000000"/>
                <w:sz w:val="22"/>
                <w:szCs w:val="32"/>
                <w:lang w:val="en-US"/>
              </w:rPr>
              <w:t>Some invoices for membership subscription are still unpaid, copies have been</w:t>
            </w:r>
            <w:r w:rsidR="000E7D4A">
              <w:rPr>
                <w:bCs/>
                <w:color w:val="000000"/>
                <w:sz w:val="22"/>
                <w:szCs w:val="32"/>
                <w:lang w:val="en-US"/>
              </w:rPr>
              <w:t xml:space="preserve"> handed</w:t>
            </w:r>
            <w:r>
              <w:rPr>
                <w:bCs/>
                <w:color w:val="000000"/>
                <w:sz w:val="22"/>
                <w:szCs w:val="32"/>
                <w:lang w:val="en-US"/>
              </w:rPr>
              <w:t xml:space="preserve"> out at registration or can be obtained from the Website. Please can payments be made as soon as possible, </w:t>
            </w:r>
            <w:r w:rsidR="000E7D4A">
              <w:rPr>
                <w:bCs/>
                <w:color w:val="000000"/>
                <w:sz w:val="22"/>
                <w:szCs w:val="32"/>
                <w:lang w:val="en-US"/>
              </w:rPr>
              <w:t>there are</w:t>
            </w:r>
            <w:r>
              <w:rPr>
                <w:bCs/>
                <w:color w:val="000000"/>
                <w:sz w:val="22"/>
                <w:szCs w:val="32"/>
                <w:lang w:val="en-US"/>
              </w:rPr>
              <w:t xml:space="preserve"> some unidentified payments so if you have paid and have received notification that your payment is outstanding please contact with details of the payment made.</w:t>
            </w:r>
          </w:p>
        </w:tc>
      </w:tr>
      <w:tr w:rsidR="00223AA3" w:rsidTr="008561FD">
        <w:trPr>
          <w:cantSplit/>
        </w:trPr>
        <w:tc>
          <w:tcPr>
            <w:tcW w:w="250" w:type="dxa"/>
          </w:tcPr>
          <w:p w:rsidR="00223AA3" w:rsidRDefault="00223AA3">
            <w:pPr>
              <w:pStyle w:val="Header"/>
              <w:tabs>
                <w:tab w:val="left" w:pos="851"/>
              </w:tabs>
              <w:spacing w:line="264" w:lineRule="auto"/>
              <w:rPr>
                <w:color w:val="000000"/>
                <w:sz w:val="22"/>
                <w:szCs w:val="32"/>
                <w:lang w:val="en-US"/>
              </w:rPr>
            </w:pPr>
          </w:p>
        </w:tc>
        <w:tc>
          <w:tcPr>
            <w:tcW w:w="8931" w:type="dxa"/>
          </w:tcPr>
          <w:p w:rsidR="00351643" w:rsidRDefault="00351643">
            <w:pPr>
              <w:pStyle w:val="Header"/>
              <w:tabs>
                <w:tab w:val="left" w:pos="851"/>
              </w:tabs>
              <w:spacing w:line="264" w:lineRule="auto"/>
              <w:rPr>
                <w:color w:val="000000"/>
                <w:sz w:val="22"/>
                <w:szCs w:val="32"/>
                <w:lang w:val="en-US"/>
              </w:rPr>
            </w:pPr>
          </w:p>
          <w:p w:rsidR="00351643" w:rsidRDefault="00351643">
            <w:pPr>
              <w:pStyle w:val="Header"/>
              <w:tabs>
                <w:tab w:val="left" w:pos="851"/>
              </w:tabs>
              <w:spacing w:line="264" w:lineRule="auto"/>
              <w:rPr>
                <w:color w:val="000000"/>
                <w:sz w:val="22"/>
                <w:szCs w:val="32"/>
                <w:lang w:val="en-US"/>
              </w:rPr>
            </w:pPr>
          </w:p>
          <w:p w:rsidR="00F878DD" w:rsidRDefault="00F878DD">
            <w:pPr>
              <w:pStyle w:val="Header"/>
              <w:tabs>
                <w:tab w:val="left" w:pos="851"/>
              </w:tabs>
              <w:spacing w:line="264" w:lineRule="auto"/>
              <w:rPr>
                <w:color w:val="000000"/>
                <w:sz w:val="22"/>
                <w:szCs w:val="32"/>
                <w:lang w:val="en-US"/>
              </w:rPr>
            </w:pPr>
          </w:p>
          <w:p w:rsidR="00F878DD" w:rsidRDefault="00F878DD">
            <w:pPr>
              <w:pStyle w:val="Header"/>
              <w:tabs>
                <w:tab w:val="left" w:pos="851"/>
              </w:tabs>
              <w:spacing w:line="264" w:lineRule="auto"/>
              <w:rPr>
                <w:color w:val="000000"/>
                <w:sz w:val="22"/>
                <w:szCs w:val="32"/>
                <w:lang w:val="en-US"/>
              </w:rPr>
            </w:pPr>
          </w:p>
          <w:p w:rsidR="00F878DD" w:rsidRDefault="00F878DD">
            <w:pPr>
              <w:pStyle w:val="Header"/>
              <w:tabs>
                <w:tab w:val="left" w:pos="851"/>
              </w:tabs>
              <w:spacing w:line="264" w:lineRule="auto"/>
              <w:rPr>
                <w:color w:val="000000"/>
                <w:sz w:val="22"/>
                <w:szCs w:val="32"/>
                <w:lang w:val="en-US"/>
              </w:rPr>
            </w:pPr>
          </w:p>
        </w:tc>
      </w:tr>
      <w:tr w:rsidR="00223AA3" w:rsidTr="008561FD">
        <w:trPr>
          <w:cantSplit/>
        </w:trPr>
        <w:tc>
          <w:tcPr>
            <w:tcW w:w="250" w:type="dxa"/>
          </w:tcPr>
          <w:p w:rsidR="001360A1" w:rsidRDefault="001360A1">
            <w:pPr>
              <w:pStyle w:val="Header"/>
              <w:tabs>
                <w:tab w:val="left" w:pos="851"/>
              </w:tabs>
              <w:spacing w:line="264" w:lineRule="auto"/>
              <w:rPr>
                <w:color w:val="000000"/>
                <w:sz w:val="22"/>
                <w:szCs w:val="32"/>
                <w:lang w:val="en-US"/>
              </w:rPr>
            </w:pPr>
          </w:p>
          <w:p w:rsidR="001360A1" w:rsidRDefault="001360A1">
            <w:pPr>
              <w:pStyle w:val="Header"/>
              <w:tabs>
                <w:tab w:val="left" w:pos="851"/>
              </w:tabs>
              <w:spacing w:line="264" w:lineRule="auto"/>
              <w:rPr>
                <w:color w:val="000000"/>
                <w:sz w:val="22"/>
                <w:szCs w:val="32"/>
                <w:lang w:val="en-US"/>
              </w:rPr>
            </w:pPr>
          </w:p>
          <w:p w:rsidR="001360A1" w:rsidRDefault="001360A1">
            <w:pPr>
              <w:pStyle w:val="Header"/>
              <w:tabs>
                <w:tab w:val="left" w:pos="851"/>
              </w:tabs>
              <w:spacing w:line="264" w:lineRule="auto"/>
              <w:rPr>
                <w:color w:val="000000"/>
                <w:sz w:val="22"/>
                <w:szCs w:val="32"/>
                <w:lang w:val="en-US"/>
              </w:rPr>
            </w:pPr>
          </w:p>
          <w:p w:rsidR="00223AA3" w:rsidRDefault="00223AA3">
            <w:pPr>
              <w:pStyle w:val="Header"/>
              <w:tabs>
                <w:tab w:val="left" w:pos="851"/>
              </w:tabs>
              <w:spacing w:line="264" w:lineRule="auto"/>
              <w:rPr>
                <w:color w:val="000000"/>
                <w:sz w:val="22"/>
                <w:szCs w:val="32"/>
                <w:lang w:val="en-US"/>
              </w:rPr>
            </w:pPr>
          </w:p>
        </w:tc>
        <w:tc>
          <w:tcPr>
            <w:tcW w:w="8931" w:type="dxa"/>
          </w:tcPr>
          <w:p w:rsidR="001360A1" w:rsidRDefault="001360A1">
            <w:pPr>
              <w:pStyle w:val="Header"/>
              <w:tabs>
                <w:tab w:val="left" w:pos="851"/>
              </w:tabs>
              <w:spacing w:line="264" w:lineRule="auto"/>
              <w:rPr>
                <w:b/>
                <w:color w:val="000000"/>
                <w:sz w:val="22"/>
                <w:szCs w:val="32"/>
                <w:lang w:val="en-US"/>
              </w:rPr>
            </w:pPr>
          </w:p>
          <w:p w:rsidR="001360A1" w:rsidRPr="001360A1" w:rsidRDefault="001360A1" w:rsidP="001360A1">
            <w:pPr>
              <w:pStyle w:val="Header"/>
              <w:tabs>
                <w:tab w:val="left" w:pos="851"/>
              </w:tabs>
              <w:spacing w:line="264" w:lineRule="auto"/>
              <w:rPr>
                <w:b/>
                <w:color w:val="000000"/>
                <w:sz w:val="22"/>
                <w:szCs w:val="32"/>
                <w:lang w:val="en-US"/>
              </w:rPr>
            </w:pPr>
            <w:r w:rsidRPr="001360A1">
              <w:rPr>
                <w:b/>
                <w:color w:val="000000"/>
                <w:sz w:val="22"/>
                <w:szCs w:val="32"/>
                <w:lang w:val="en-US"/>
              </w:rPr>
              <w:t>3 Martin Samuels ADASS</w:t>
            </w:r>
          </w:p>
          <w:p w:rsidR="001360A1" w:rsidRPr="001360A1" w:rsidRDefault="001360A1" w:rsidP="001360A1">
            <w:pPr>
              <w:pStyle w:val="Header"/>
              <w:tabs>
                <w:tab w:val="left" w:pos="851"/>
              </w:tabs>
              <w:spacing w:line="264" w:lineRule="auto"/>
              <w:rPr>
                <w:b/>
                <w:color w:val="000000"/>
                <w:sz w:val="22"/>
                <w:szCs w:val="32"/>
                <w:lang w:val="en-US"/>
              </w:rPr>
            </w:pPr>
          </w:p>
          <w:p w:rsidR="001360A1" w:rsidRPr="00512AE3" w:rsidRDefault="001360A1" w:rsidP="001360A1">
            <w:pPr>
              <w:pStyle w:val="Header"/>
              <w:tabs>
                <w:tab w:val="left" w:pos="851"/>
              </w:tabs>
              <w:spacing w:line="264" w:lineRule="auto"/>
              <w:rPr>
                <w:color w:val="000000"/>
                <w:sz w:val="22"/>
                <w:szCs w:val="32"/>
                <w:lang w:val="en-US"/>
              </w:rPr>
            </w:pPr>
            <w:r w:rsidRPr="00512AE3">
              <w:rPr>
                <w:color w:val="000000"/>
                <w:sz w:val="22"/>
                <w:szCs w:val="32"/>
                <w:lang w:val="en-US"/>
              </w:rPr>
              <w:t>Please see copy of presentation.</w:t>
            </w:r>
          </w:p>
          <w:p w:rsidR="001360A1" w:rsidRPr="001360A1" w:rsidRDefault="001360A1" w:rsidP="001360A1">
            <w:pPr>
              <w:pStyle w:val="Header"/>
              <w:tabs>
                <w:tab w:val="left" w:pos="851"/>
              </w:tabs>
              <w:spacing w:line="264" w:lineRule="auto"/>
              <w:rPr>
                <w:b/>
                <w:color w:val="000000"/>
                <w:sz w:val="22"/>
                <w:szCs w:val="32"/>
                <w:lang w:val="en-US"/>
              </w:rPr>
            </w:pPr>
          </w:p>
          <w:p w:rsidR="001360A1" w:rsidRPr="00C96024" w:rsidRDefault="001360A1" w:rsidP="001360A1">
            <w:pPr>
              <w:pStyle w:val="Header"/>
              <w:tabs>
                <w:tab w:val="left" w:pos="851"/>
              </w:tabs>
              <w:spacing w:line="264" w:lineRule="auto"/>
              <w:rPr>
                <w:b/>
                <w:color w:val="000000"/>
                <w:sz w:val="22"/>
                <w:szCs w:val="32"/>
                <w:lang w:val="en-US"/>
              </w:rPr>
            </w:pPr>
            <w:r w:rsidRPr="00C96024">
              <w:rPr>
                <w:b/>
                <w:color w:val="000000"/>
                <w:sz w:val="22"/>
                <w:szCs w:val="32"/>
                <w:lang w:val="en-US"/>
              </w:rPr>
              <w:t>Questions from the floor</w:t>
            </w:r>
          </w:p>
          <w:p w:rsidR="001360A1" w:rsidRPr="000E7D4A" w:rsidRDefault="001360A1" w:rsidP="001360A1">
            <w:pPr>
              <w:pStyle w:val="Header"/>
              <w:tabs>
                <w:tab w:val="left" w:pos="851"/>
              </w:tabs>
              <w:spacing w:line="264" w:lineRule="auto"/>
              <w:rPr>
                <w:b/>
                <w:color w:val="000000"/>
                <w:sz w:val="22"/>
                <w:szCs w:val="32"/>
                <w:lang w:val="en-US"/>
              </w:rPr>
            </w:pPr>
            <w:r w:rsidRPr="001360A1">
              <w:rPr>
                <w:color w:val="000000"/>
                <w:sz w:val="22"/>
                <w:szCs w:val="32"/>
                <w:lang w:val="en-US"/>
              </w:rPr>
              <w:t>1.</w:t>
            </w:r>
            <w:r w:rsidRPr="001360A1">
              <w:rPr>
                <w:color w:val="000000"/>
                <w:sz w:val="22"/>
                <w:szCs w:val="32"/>
                <w:lang w:val="en-US"/>
              </w:rPr>
              <w:tab/>
            </w:r>
            <w:r w:rsidRPr="000E7D4A">
              <w:rPr>
                <w:b/>
                <w:color w:val="000000"/>
                <w:sz w:val="22"/>
                <w:szCs w:val="32"/>
                <w:lang w:val="en-US"/>
              </w:rPr>
              <w:t>In the research by Professor Bolton around disempowerment and the shortening of life expectancy was Mental Health a factor in the research and the findings?</w:t>
            </w:r>
          </w:p>
          <w:p w:rsidR="001360A1" w:rsidRPr="001360A1" w:rsidRDefault="001360A1" w:rsidP="001360A1">
            <w:pPr>
              <w:pStyle w:val="Header"/>
              <w:tabs>
                <w:tab w:val="left" w:pos="851"/>
              </w:tabs>
              <w:spacing w:line="264" w:lineRule="auto"/>
              <w:rPr>
                <w:color w:val="000000"/>
                <w:sz w:val="22"/>
                <w:szCs w:val="32"/>
                <w:lang w:val="en-US"/>
              </w:rPr>
            </w:pPr>
          </w:p>
          <w:p w:rsidR="001360A1" w:rsidRPr="001360A1" w:rsidRDefault="001360A1" w:rsidP="001360A1">
            <w:pPr>
              <w:pStyle w:val="Header"/>
              <w:tabs>
                <w:tab w:val="left" w:pos="851"/>
              </w:tabs>
              <w:spacing w:line="264" w:lineRule="auto"/>
              <w:rPr>
                <w:color w:val="000000"/>
                <w:sz w:val="22"/>
                <w:szCs w:val="32"/>
                <w:lang w:val="en-US"/>
              </w:rPr>
            </w:pPr>
            <w:r w:rsidRPr="001360A1">
              <w:rPr>
                <w:color w:val="000000"/>
                <w:sz w:val="22"/>
                <w:szCs w:val="32"/>
                <w:lang w:val="en-US"/>
              </w:rPr>
              <w:t>Professor Bolton likens the current system and provision of care to pushing people to the back of a bus which makes it difficult for them to get off, come out of the care system. Social Workers often have limited options available to them and this results in the over prescription of care which leads to the loss of independence and ability. The emphasis needs to be on a person centered approach providing preventative and community based support where possible with formal care being the last option in supporting need</w:t>
            </w:r>
          </w:p>
          <w:p w:rsidR="001360A1" w:rsidRDefault="001360A1">
            <w:pPr>
              <w:pStyle w:val="Header"/>
              <w:tabs>
                <w:tab w:val="left" w:pos="851"/>
              </w:tabs>
              <w:spacing w:line="264" w:lineRule="auto"/>
              <w:rPr>
                <w:b/>
                <w:color w:val="000000"/>
                <w:sz w:val="22"/>
                <w:szCs w:val="32"/>
                <w:lang w:val="en-US"/>
              </w:rPr>
            </w:pPr>
          </w:p>
          <w:p w:rsidR="006668EF" w:rsidRDefault="001360A1">
            <w:pPr>
              <w:pStyle w:val="Header"/>
              <w:tabs>
                <w:tab w:val="left" w:pos="851"/>
              </w:tabs>
              <w:spacing w:line="264" w:lineRule="auto"/>
              <w:rPr>
                <w:b/>
                <w:color w:val="000000"/>
                <w:sz w:val="22"/>
                <w:szCs w:val="32"/>
                <w:lang w:val="en-US"/>
              </w:rPr>
            </w:pPr>
            <w:r>
              <w:rPr>
                <w:b/>
                <w:color w:val="000000"/>
                <w:sz w:val="22"/>
                <w:szCs w:val="32"/>
                <w:lang w:val="en-US"/>
              </w:rPr>
              <w:t xml:space="preserve">4 </w:t>
            </w:r>
            <w:r w:rsidR="00ED6000">
              <w:rPr>
                <w:b/>
                <w:color w:val="000000"/>
                <w:sz w:val="22"/>
                <w:szCs w:val="32"/>
                <w:lang w:val="en-US"/>
              </w:rPr>
              <w:t>Lee McGill</w:t>
            </w:r>
          </w:p>
          <w:p w:rsidR="00ED6000" w:rsidRDefault="00ED6000">
            <w:pPr>
              <w:pStyle w:val="Header"/>
              <w:tabs>
                <w:tab w:val="left" w:pos="851"/>
              </w:tabs>
              <w:spacing w:line="264" w:lineRule="auto"/>
              <w:rPr>
                <w:b/>
                <w:color w:val="000000"/>
                <w:sz w:val="22"/>
                <w:szCs w:val="32"/>
                <w:lang w:val="en-US"/>
              </w:rPr>
            </w:pPr>
            <w:r>
              <w:rPr>
                <w:b/>
                <w:color w:val="000000"/>
                <w:sz w:val="22"/>
                <w:szCs w:val="32"/>
                <w:lang w:val="en-US"/>
              </w:rPr>
              <w:t>Department of Health</w:t>
            </w:r>
          </w:p>
          <w:p w:rsidR="006668EF" w:rsidRDefault="006668EF">
            <w:pPr>
              <w:pStyle w:val="Header"/>
              <w:tabs>
                <w:tab w:val="left" w:pos="851"/>
              </w:tabs>
              <w:spacing w:line="264" w:lineRule="auto"/>
              <w:rPr>
                <w:color w:val="000000"/>
                <w:sz w:val="22"/>
                <w:szCs w:val="32"/>
                <w:lang w:val="en-US"/>
              </w:rPr>
            </w:pPr>
            <w:r>
              <w:rPr>
                <w:color w:val="000000"/>
                <w:sz w:val="22"/>
                <w:szCs w:val="32"/>
                <w:lang w:val="en-US"/>
              </w:rPr>
              <w:t xml:space="preserve">Please </w:t>
            </w:r>
            <w:r w:rsidR="00ED6000">
              <w:rPr>
                <w:color w:val="000000"/>
                <w:sz w:val="22"/>
                <w:szCs w:val="32"/>
                <w:lang w:val="en-US"/>
              </w:rPr>
              <w:t>see copy of presentation.</w:t>
            </w:r>
          </w:p>
          <w:p w:rsidR="00ED6000" w:rsidRDefault="00ED6000">
            <w:pPr>
              <w:pStyle w:val="Header"/>
              <w:tabs>
                <w:tab w:val="left" w:pos="851"/>
              </w:tabs>
              <w:spacing w:line="264" w:lineRule="auto"/>
              <w:rPr>
                <w:color w:val="000000"/>
                <w:sz w:val="22"/>
                <w:szCs w:val="32"/>
                <w:lang w:val="en-US"/>
              </w:rPr>
            </w:pPr>
          </w:p>
          <w:p w:rsidR="00ED6000" w:rsidRDefault="00ED6000">
            <w:pPr>
              <w:pStyle w:val="Header"/>
              <w:tabs>
                <w:tab w:val="left" w:pos="851"/>
              </w:tabs>
              <w:spacing w:line="264" w:lineRule="auto"/>
              <w:rPr>
                <w:b/>
                <w:color w:val="000000"/>
                <w:sz w:val="22"/>
                <w:szCs w:val="32"/>
                <w:lang w:val="en-US"/>
              </w:rPr>
            </w:pPr>
            <w:r>
              <w:rPr>
                <w:b/>
                <w:color w:val="000000"/>
                <w:sz w:val="22"/>
                <w:szCs w:val="32"/>
                <w:lang w:val="en-US"/>
              </w:rPr>
              <w:t>Feedback from group discussions</w:t>
            </w:r>
          </w:p>
          <w:p w:rsidR="00ED6000" w:rsidRDefault="00ED6000">
            <w:pPr>
              <w:pStyle w:val="Header"/>
              <w:tabs>
                <w:tab w:val="left" w:pos="851"/>
              </w:tabs>
              <w:spacing w:line="264" w:lineRule="auto"/>
              <w:rPr>
                <w:b/>
                <w:color w:val="000000"/>
                <w:sz w:val="22"/>
                <w:szCs w:val="32"/>
                <w:lang w:val="en-US"/>
              </w:rPr>
            </w:pPr>
          </w:p>
          <w:p w:rsidR="00ED6000" w:rsidRPr="00ED6000" w:rsidRDefault="00ED6000"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DPA – clearer understanding of Land Registry  and processes as some authorities are seeing a delay in these getting sent back</w:t>
            </w:r>
          </w:p>
          <w:p w:rsidR="00ED6000" w:rsidRPr="00BF66A3" w:rsidRDefault="00ED6000"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 xml:space="preserve">Further clarification required on the 12 week property disregard as </w:t>
            </w:r>
            <w:r w:rsidR="00BF66A3">
              <w:rPr>
                <w:color w:val="000000"/>
                <w:sz w:val="22"/>
                <w:szCs w:val="32"/>
                <w:lang w:val="en-US"/>
              </w:rPr>
              <w:t xml:space="preserve">practice differs from authority to authority. </w:t>
            </w:r>
          </w:p>
          <w:p w:rsidR="00BF66A3" w:rsidRPr="00BF66A3" w:rsidRDefault="00BF66A3"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Consider removing the 12 week disregard period</w:t>
            </w:r>
          </w:p>
          <w:p w:rsidR="00BF66A3" w:rsidRPr="00BF66A3" w:rsidRDefault="00BF66A3"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Clarification on 12 week disregard for those who have previously been self-funding.</w:t>
            </w:r>
          </w:p>
          <w:p w:rsidR="00BF66A3" w:rsidRPr="00AD0012" w:rsidRDefault="00AD0012"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Public awareness of their responsibilities with regards to funding care needs to be raised.</w:t>
            </w:r>
          </w:p>
          <w:p w:rsidR="00AD0012" w:rsidRPr="00BF66A3" w:rsidRDefault="00AD0012"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 xml:space="preserve">Clarification on whether the provision of a DPA loan paid to a service user to then pay to the provider is a mandatory requirement as concerns </w:t>
            </w:r>
          </w:p>
          <w:p w:rsidR="00BF66A3" w:rsidRPr="00770ADB" w:rsidRDefault="00AD0012"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 xml:space="preserve">If unable to get security </w:t>
            </w:r>
            <w:r w:rsidR="00770ADB">
              <w:rPr>
                <w:color w:val="000000"/>
                <w:sz w:val="22"/>
                <w:szCs w:val="32"/>
                <w:lang w:val="en-US"/>
              </w:rPr>
              <w:t>on a DPA debt then need to take to court, this is a lengthy process and leads to increased levels of debt.</w:t>
            </w:r>
          </w:p>
          <w:p w:rsidR="00770ADB" w:rsidRPr="00770ADB" w:rsidRDefault="00770ADB"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More investigative powers are required, similar to what DWP have.</w:t>
            </w:r>
          </w:p>
          <w:p w:rsidR="00770ADB" w:rsidRPr="00955393" w:rsidRDefault="00770ADB" w:rsidP="00ED6000">
            <w:pPr>
              <w:pStyle w:val="Header"/>
              <w:numPr>
                <w:ilvl w:val="0"/>
                <w:numId w:val="5"/>
              </w:numPr>
              <w:tabs>
                <w:tab w:val="left" w:pos="851"/>
              </w:tabs>
              <w:spacing w:line="264" w:lineRule="auto"/>
              <w:rPr>
                <w:b/>
                <w:color w:val="000000"/>
                <w:sz w:val="22"/>
                <w:szCs w:val="32"/>
                <w:lang w:val="en-US"/>
              </w:rPr>
            </w:pPr>
            <w:proofErr w:type="spellStart"/>
            <w:r>
              <w:rPr>
                <w:color w:val="000000"/>
                <w:sz w:val="22"/>
                <w:szCs w:val="32"/>
                <w:lang w:val="en-US"/>
              </w:rPr>
              <w:t>Standardised</w:t>
            </w:r>
            <w:proofErr w:type="spellEnd"/>
            <w:r>
              <w:rPr>
                <w:color w:val="000000"/>
                <w:sz w:val="22"/>
                <w:szCs w:val="32"/>
                <w:lang w:val="en-US"/>
              </w:rPr>
              <w:t xml:space="preserve"> charges for administration fees as </w:t>
            </w:r>
            <w:r w:rsidR="00955393">
              <w:rPr>
                <w:color w:val="000000"/>
                <w:sz w:val="22"/>
                <w:szCs w:val="32"/>
                <w:lang w:val="en-US"/>
              </w:rPr>
              <w:t>rates vary across authorities</w:t>
            </w:r>
          </w:p>
          <w:p w:rsidR="00955393" w:rsidRPr="00955393" w:rsidRDefault="00955393"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National application process for DPA</w:t>
            </w:r>
          </w:p>
          <w:p w:rsidR="00955393" w:rsidRPr="00955393" w:rsidRDefault="00955393"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DOH need to release confirmation of allowances as early as possible.</w:t>
            </w:r>
          </w:p>
          <w:p w:rsidR="00955393" w:rsidRPr="00955393" w:rsidRDefault="00955393"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Treatment of compensation and Income Bonds needs to be reviewed.</w:t>
            </w:r>
          </w:p>
          <w:p w:rsidR="00955393" w:rsidRPr="00955393" w:rsidRDefault="00955393"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Further examples of deprivation and how to prove this are required in the Care Act</w:t>
            </w:r>
          </w:p>
          <w:p w:rsidR="00955393" w:rsidRPr="00955393" w:rsidRDefault="00955393"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Earnings should be taken into account with a partial disregard being implemented</w:t>
            </w:r>
          </w:p>
          <w:p w:rsidR="00955393" w:rsidRPr="00955393" w:rsidRDefault="00955393"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S117 needs to be reviewed</w:t>
            </w:r>
          </w:p>
          <w:p w:rsidR="00955393" w:rsidRPr="00955393" w:rsidRDefault="00955393"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Guidance needs to be issued on Universal Credit and its treatment</w:t>
            </w:r>
          </w:p>
          <w:p w:rsidR="00955393" w:rsidRPr="00955393" w:rsidRDefault="00955393"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lastRenderedPageBreak/>
              <w:t>Guidance required on DPA’s for couples both in care</w:t>
            </w:r>
          </w:p>
          <w:p w:rsidR="00955393" w:rsidRPr="00164EFE" w:rsidRDefault="00164EFE"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Guidance required on cases of deprivation where a third party is pursued for the debt for example where a property has been sold and invested into a family property.</w:t>
            </w:r>
          </w:p>
          <w:p w:rsidR="00164EFE" w:rsidRPr="00164EFE" w:rsidRDefault="00164EFE"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DWP attachment for debts</w:t>
            </w:r>
          </w:p>
          <w:p w:rsidR="00164EFE" w:rsidRPr="00164EFE" w:rsidRDefault="00164EFE"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Review terminology used regarding power to charge</w:t>
            </w:r>
          </w:p>
          <w:p w:rsidR="00164EFE" w:rsidRPr="00164EFE" w:rsidRDefault="00164EFE"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Any changes to be made should be reviewed by NAFAO prior to implementation</w:t>
            </w:r>
          </w:p>
          <w:p w:rsidR="00164EFE" w:rsidRPr="00164EFE" w:rsidRDefault="00164EFE" w:rsidP="00ED6000">
            <w:pPr>
              <w:pStyle w:val="Header"/>
              <w:numPr>
                <w:ilvl w:val="0"/>
                <w:numId w:val="5"/>
              </w:numPr>
              <w:tabs>
                <w:tab w:val="left" w:pos="851"/>
              </w:tabs>
              <w:spacing w:line="264" w:lineRule="auto"/>
              <w:rPr>
                <w:b/>
                <w:color w:val="000000"/>
                <w:sz w:val="22"/>
                <w:szCs w:val="32"/>
                <w:lang w:val="en-US"/>
              </w:rPr>
            </w:pPr>
            <w:r>
              <w:rPr>
                <w:color w:val="000000"/>
                <w:sz w:val="22"/>
                <w:szCs w:val="32"/>
                <w:lang w:val="en-US"/>
              </w:rPr>
              <w:t>The period in which charges can be recovered needs reviewing.</w:t>
            </w:r>
          </w:p>
          <w:p w:rsidR="00164EFE" w:rsidRDefault="00164EFE" w:rsidP="00164EFE">
            <w:pPr>
              <w:pStyle w:val="Header"/>
              <w:tabs>
                <w:tab w:val="left" w:pos="851"/>
              </w:tabs>
              <w:spacing w:line="264" w:lineRule="auto"/>
              <w:rPr>
                <w:color w:val="000000"/>
                <w:sz w:val="22"/>
                <w:szCs w:val="32"/>
                <w:lang w:val="en-US"/>
              </w:rPr>
            </w:pPr>
          </w:p>
          <w:p w:rsidR="00164EFE" w:rsidRDefault="00164EFE" w:rsidP="00164EFE">
            <w:pPr>
              <w:pStyle w:val="Header"/>
              <w:tabs>
                <w:tab w:val="left" w:pos="851"/>
              </w:tabs>
              <w:spacing w:line="264" w:lineRule="auto"/>
              <w:rPr>
                <w:color w:val="000000"/>
                <w:sz w:val="22"/>
                <w:szCs w:val="32"/>
                <w:lang w:val="en-US"/>
              </w:rPr>
            </w:pPr>
            <w:r>
              <w:rPr>
                <w:color w:val="000000"/>
                <w:sz w:val="22"/>
                <w:szCs w:val="32"/>
                <w:lang w:val="en-US"/>
              </w:rPr>
              <w:t xml:space="preserve">It was highlighted that </w:t>
            </w:r>
            <w:r w:rsidR="00351643">
              <w:rPr>
                <w:color w:val="000000"/>
                <w:sz w:val="22"/>
                <w:szCs w:val="32"/>
                <w:lang w:val="en-US"/>
              </w:rPr>
              <w:t>consultation and views have been sought at previous NAFAO conferences, what assurance is there that views will be taken on board and not disregarded.</w:t>
            </w:r>
          </w:p>
          <w:p w:rsidR="00351643" w:rsidRDefault="00351643" w:rsidP="00164EFE">
            <w:pPr>
              <w:pStyle w:val="Header"/>
              <w:tabs>
                <w:tab w:val="left" w:pos="851"/>
              </w:tabs>
              <w:spacing w:line="264" w:lineRule="auto"/>
              <w:rPr>
                <w:color w:val="000000"/>
                <w:sz w:val="22"/>
                <w:szCs w:val="32"/>
                <w:lang w:val="en-US"/>
              </w:rPr>
            </w:pPr>
          </w:p>
          <w:p w:rsidR="00351643" w:rsidRDefault="00351643" w:rsidP="00164EFE">
            <w:pPr>
              <w:pStyle w:val="Header"/>
              <w:tabs>
                <w:tab w:val="left" w:pos="851"/>
              </w:tabs>
              <w:spacing w:line="264" w:lineRule="auto"/>
              <w:rPr>
                <w:color w:val="000000"/>
                <w:sz w:val="22"/>
                <w:szCs w:val="32"/>
                <w:lang w:val="en-US"/>
              </w:rPr>
            </w:pPr>
            <w:r>
              <w:rPr>
                <w:color w:val="000000"/>
                <w:sz w:val="22"/>
                <w:szCs w:val="32"/>
                <w:lang w:val="en-US"/>
              </w:rPr>
              <w:t>The response to this was that it is hard to reflect all views, there will be 2 stages to consultation process on any changes. There will be a pre consultation with stakeholders to shape the public consultation and views will be fed back to NAFAO, ADASS and LGA.</w:t>
            </w:r>
          </w:p>
          <w:p w:rsidR="00351643" w:rsidRDefault="00351643" w:rsidP="00164EFE">
            <w:pPr>
              <w:pStyle w:val="Header"/>
              <w:tabs>
                <w:tab w:val="left" w:pos="851"/>
              </w:tabs>
              <w:spacing w:line="264" w:lineRule="auto"/>
              <w:rPr>
                <w:color w:val="000000"/>
                <w:sz w:val="22"/>
                <w:szCs w:val="32"/>
                <w:lang w:val="en-US"/>
              </w:rPr>
            </w:pPr>
          </w:p>
          <w:p w:rsidR="00351643" w:rsidRDefault="00351643" w:rsidP="00164EFE">
            <w:pPr>
              <w:pStyle w:val="Header"/>
              <w:tabs>
                <w:tab w:val="left" w:pos="851"/>
              </w:tabs>
              <w:spacing w:line="264" w:lineRule="auto"/>
              <w:rPr>
                <w:color w:val="000000"/>
                <w:sz w:val="22"/>
                <w:szCs w:val="32"/>
                <w:lang w:val="en-US"/>
              </w:rPr>
            </w:pPr>
            <w:r>
              <w:rPr>
                <w:color w:val="000000"/>
                <w:sz w:val="22"/>
                <w:szCs w:val="32"/>
                <w:lang w:val="en-US"/>
              </w:rPr>
              <w:t>Answers to the questions raised will be provided, legislative changes will take longer due to Brexit negotiations over next 2 years. DOH can be emailed queries.</w:t>
            </w:r>
          </w:p>
          <w:p w:rsidR="00351643" w:rsidRPr="00ED6000" w:rsidRDefault="00351643" w:rsidP="00164EFE">
            <w:pPr>
              <w:pStyle w:val="Header"/>
              <w:tabs>
                <w:tab w:val="left" w:pos="851"/>
              </w:tabs>
              <w:spacing w:line="264" w:lineRule="auto"/>
              <w:rPr>
                <w:b/>
                <w:color w:val="000000"/>
                <w:sz w:val="22"/>
                <w:szCs w:val="32"/>
                <w:lang w:val="en-US"/>
              </w:rPr>
            </w:pPr>
          </w:p>
          <w:p w:rsidR="006668EF" w:rsidRDefault="006668EF">
            <w:pPr>
              <w:pStyle w:val="Header"/>
              <w:tabs>
                <w:tab w:val="left" w:pos="851"/>
              </w:tabs>
              <w:spacing w:line="264" w:lineRule="auto"/>
              <w:rPr>
                <w:color w:val="000000"/>
                <w:sz w:val="22"/>
                <w:szCs w:val="32"/>
                <w:lang w:val="en-US"/>
              </w:rPr>
            </w:pPr>
          </w:p>
          <w:p w:rsidR="00376D9C" w:rsidRPr="00376D9C" w:rsidRDefault="00376D9C" w:rsidP="001360A1">
            <w:pPr>
              <w:pStyle w:val="Header"/>
              <w:tabs>
                <w:tab w:val="left" w:pos="851"/>
              </w:tabs>
              <w:spacing w:line="264" w:lineRule="auto"/>
              <w:rPr>
                <w:color w:val="000000"/>
                <w:sz w:val="22"/>
                <w:szCs w:val="32"/>
                <w:lang w:val="en-US"/>
              </w:rPr>
            </w:pPr>
          </w:p>
        </w:tc>
      </w:tr>
      <w:tr w:rsidR="00223AA3" w:rsidTr="008561FD">
        <w:trPr>
          <w:cantSplit/>
        </w:trPr>
        <w:tc>
          <w:tcPr>
            <w:tcW w:w="250" w:type="dxa"/>
          </w:tcPr>
          <w:p w:rsidR="00223AA3" w:rsidRDefault="00223AA3">
            <w:pPr>
              <w:pStyle w:val="Header"/>
              <w:tabs>
                <w:tab w:val="left" w:pos="851"/>
              </w:tabs>
              <w:spacing w:line="264" w:lineRule="auto"/>
              <w:rPr>
                <w:color w:val="000000"/>
                <w:szCs w:val="32"/>
                <w:lang w:val="en-US"/>
              </w:rPr>
            </w:pPr>
          </w:p>
        </w:tc>
        <w:tc>
          <w:tcPr>
            <w:tcW w:w="8931" w:type="dxa"/>
          </w:tcPr>
          <w:p w:rsidR="00223AA3" w:rsidRDefault="00223AA3">
            <w:pPr>
              <w:pStyle w:val="Header"/>
              <w:tabs>
                <w:tab w:val="left" w:pos="851"/>
              </w:tabs>
              <w:spacing w:line="264" w:lineRule="auto"/>
              <w:rPr>
                <w:color w:val="000000"/>
                <w:szCs w:val="32"/>
                <w:lang w:val="en-US"/>
              </w:rPr>
            </w:pPr>
          </w:p>
        </w:tc>
      </w:tr>
    </w:tbl>
    <w:p w:rsidR="00A1030E" w:rsidRDefault="00B739DE" w:rsidP="00A1030E">
      <w:pPr>
        <w:pStyle w:val="Header"/>
        <w:tabs>
          <w:tab w:val="left" w:pos="851"/>
        </w:tabs>
        <w:spacing w:line="264" w:lineRule="auto"/>
        <w:rPr>
          <w:b/>
          <w:color w:val="000000"/>
          <w:sz w:val="22"/>
          <w:szCs w:val="32"/>
          <w:lang w:val="en-US"/>
        </w:rPr>
      </w:pPr>
      <w:r w:rsidRPr="001360A1">
        <w:rPr>
          <w:b/>
          <w:color w:val="000000"/>
          <w:sz w:val="22"/>
          <w:szCs w:val="32"/>
          <w:lang w:val="en-US"/>
        </w:rPr>
        <w:t>5</w:t>
      </w:r>
      <w:r>
        <w:rPr>
          <w:color w:val="000000"/>
          <w:sz w:val="22"/>
          <w:szCs w:val="32"/>
          <w:lang w:val="en-US"/>
        </w:rPr>
        <w:t xml:space="preserve"> </w:t>
      </w:r>
      <w:r w:rsidRPr="00B739DE">
        <w:rPr>
          <w:b/>
          <w:color w:val="000000"/>
          <w:sz w:val="22"/>
          <w:szCs w:val="32"/>
          <w:lang w:val="en-US"/>
        </w:rPr>
        <w:t>Denise</w:t>
      </w:r>
      <w:r>
        <w:rPr>
          <w:b/>
          <w:color w:val="000000"/>
          <w:sz w:val="22"/>
          <w:szCs w:val="32"/>
          <w:lang w:val="en-US"/>
        </w:rPr>
        <w:t xml:space="preserve"> Sadler (Winchester)</w:t>
      </w:r>
    </w:p>
    <w:p w:rsidR="00B739DE" w:rsidRDefault="00B739DE" w:rsidP="00A1030E">
      <w:pPr>
        <w:pStyle w:val="Header"/>
        <w:tabs>
          <w:tab w:val="left" w:pos="851"/>
        </w:tabs>
        <w:spacing w:line="264" w:lineRule="auto"/>
        <w:rPr>
          <w:b/>
          <w:color w:val="000000"/>
          <w:sz w:val="22"/>
          <w:szCs w:val="32"/>
          <w:lang w:val="en-US"/>
        </w:rPr>
      </w:pPr>
      <w:r>
        <w:rPr>
          <w:b/>
          <w:color w:val="000000"/>
          <w:sz w:val="22"/>
          <w:szCs w:val="32"/>
          <w:lang w:val="en-US"/>
        </w:rPr>
        <w:t xml:space="preserve">   Universal Credit </w:t>
      </w:r>
    </w:p>
    <w:p w:rsidR="00B739DE" w:rsidRDefault="00B739DE" w:rsidP="00A1030E">
      <w:pPr>
        <w:pStyle w:val="Header"/>
        <w:tabs>
          <w:tab w:val="left" w:pos="851"/>
        </w:tabs>
        <w:spacing w:line="264" w:lineRule="auto"/>
        <w:rPr>
          <w:color w:val="000000"/>
          <w:sz w:val="22"/>
          <w:szCs w:val="32"/>
          <w:lang w:val="en-US"/>
        </w:rPr>
      </w:pPr>
      <w:r>
        <w:rPr>
          <w:color w:val="000000"/>
          <w:sz w:val="22"/>
          <w:szCs w:val="32"/>
          <w:lang w:val="en-US"/>
        </w:rPr>
        <w:t>Please see copy of presentation</w:t>
      </w:r>
    </w:p>
    <w:p w:rsidR="00A1030E" w:rsidRDefault="00A1030E" w:rsidP="00A1030E">
      <w:pPr>
        <w:pStyle w:val="Header"/>
        <w:tabs>
          <w:tab w:val="left" w:pos="851"/>
        </w:tabs>
        <w:spacing w:line="264" w:lineRule="auto"/>
        <w:rPr>
          <w:color w:val="000000"/>
          <w:sz w:val="22"/>
          <w:szCs w:val="32"/>
          <w:lang w:val="en-US"/>
        </w:rPr>
      </w:pPr>
    </w:p>
    <w:p w:rsidR="003656E9" w:rsidRPr="00B739DE" w:rsidRDefault="003656E9" w:rsidP="00B739DE">
      <w:pPr>
        <w:pStyle w:val="Header"/>
        <w:tabs>
          <w:tab w:val="left" w:pos="851"/>
        </w:tabs>
        <w:spacing w:line="264" w:lineRule="auto"/>
        <w:rPr>
          <w:b/>
          <w:color w:val="000000"/>
          <w:sz w:val="22"/>
          <w:szCs w:val="32"/>
          <w:lang w:val="en-US"/>
        </w:rPr>
      </w:pPr>
      <w:r>
        <w:rPr>
          <w:b/>
          <w:color w:val="000000"/>
          <w:sz w:val="22"/>
          <w:szCs w:val="32"/>
          <w:lang w:val="en-US"/>
        </w:rPr>
        <w:t>Questions from the f</w:t>
      </w:r>
      <w:r w:rsidR="00B739DE">
        <w:rPr>
          <w:b/>
          <w:color w:val="000000"/>
          <w:sz w:val="22"/>
          <w:szCs w:val="32"/>
          <w:lang w:val="en-US"/>
        </w:rPr>
        <w:t>loor</w:t>
      </w:r>
    </w:p>
    <w:p w:rsidR="0026063D" w:rsidRDefault="0026063D" w:rsidP="0026063D">
      <w:pPr>
        <w:pStyle w:val="Header"/>
        <w:tabs>
          <w:tab w:val="left" w:pos="851"/>
        </w:tabs>
        <w:spacing w:line="264" w:lineRule="auto"/>
        <w:rPr>
          <w:b/>
          <w:color w:val="000000"/>
          <w:sz w:val="22"/>
          <w:szCs w:val="32"/>
          <w:lang w:val="en-US"/>
        </w:rPr>
      </w:pPr>
    </w:p>
    <w:p w:rsidR="0026063D" w:rsidRPr="00B739DE" w:rsidRDefault="00B739DE" w:rsidP="0026063D">
      <w:pPr>
        <w:pStyle w:val="Header"/>
        <w:numPr>
          <w:ilvl w:val="0"/>
          <w:numId w:val="3"/>
        </w:numPr>
        <w:tabs>
          <w:tab w:val="left" w:pos="851"/>
        </w:tabs>
        <w:spacing w:line="264" w:lineRule="auto"/>
        <w:rPr>
          <w:color w:val="000000"/>
          <w:sz w:val="22"/>
          <w:szCs w:val="32"/>
          <w:lang w:val="en-US"/>
        </w:rPr>
      </w:pPr>
      <w:r>
        <w:rPr>
          <w:b/>
          <w:color w:val="000000"/>
          <w:sz w:val="22"/>
          <w:szCs w:val="32"/>
          <w:lang w:val="en-US"/>
        </w:rPr>
        <w:t>What payments are to be included on pre-paid card?</w:t>
      </w:r>
    </w:p>
    <w:p w:rsidR="00B739DE" w:rsidRDefault="00B739DE" w:rsidP="00B739DE">
      <w:pPr>
        <w:pStyle w:val="Header"/>
        <w:tabs>
          <w:tab w:val="left" w:pos="851"/>
        </w:tabs>
        <w:spacing w:line="264" w:lineRule="auto"/>
        <w:rPr>
          <w:b/>
          <w:color w:val="000000"/>
          <w:sz w:val="22"/>
          <w:szCs w:val="32"/>
          <w:lang w:val="en-US"/>
        </w:rPr>
      </w:pPr>
    </w:p>
    <w:p w:rsidR="00B739DE" w:rsidRDefault="00B739DE" w:rsidP="00B739DE">
      <w:pPr>
        <w:pStyle w:val="Header"/>
        <w:tabs>
          <w:tab w:val="left" w:pos="851"/>
        </w:tabs>
        <w:spacing w:line="264" w:lineRule="auto"/>
        <w:rPr>
          <w:color w:val="000000"/>
          <w:sz w:val="22"/>
          <w:szCs w:val="32"/>
          <w:lang w:val="en-US"/>
        </w:rPr>
      </w:pPr>
      <w:r>
        <w:rPr>
          <w:color w:val="000000"/>
          <w:sz w:val="22"/>
          <w:szCs w:val="32"/>
          <w:lang w:val="en-US"/>
        </w:rPr>
        <w:t>Housing Benefit will be included but will not be spendable and a direct debit will be set up to make payments.</w:t>
      </w:r>
    </w:p>
    <w:p w:rsidR="0026063D" w:rsidRPr="00B739DE" w:rsidRDefault="00B739DE" w:rsidP="00B739DE">
      <w:pPr>
        <w:pStyle w:val="Header"/>
        <w:tabs>
          <w:tab w:val="left" w:pos="851"/>
        </w:tabs>
        <w:spacing w:line="264" w:lineRule="auto"/>
        <w:rPr>
          <w:color w:val="000000"/>
          <w:sz w:val="22"/>
          <w:szCs w:val="32"/>
          <w:lang w:val="en-US"/>
        </w:rPr>
      </w:pPr>
      <w:r>
        <w:rPr>
          <w:color w:val="000000"/>
          <w:sz w:val="22"/>
          <w:szCs w:val="32"/>
          <w:lang w:val="en-US"/>
        </w:rPr>
        <w:t xml:space="preserve"> </w:t>
      </w:r>
    </w:p>
    <w:p w:rsidR="0026063D" w:rsidRPr="00B739DE" w:rsidRDefault="00B739DE" w:rsidP="0026063D">
      <w:pPr>
        <w:pStyle w:val="Header"/>
        <w:numPr>
          <w:ilvl w:val="0"/>
          <w:numId w:val="3"/>
        </w:numPr>
        <w:tabs>
          <w:tab w:val="left" w:pos="851"/>
        </w:tabs>
        <w:spacing w:line="264" w:lineRule="auto"/>
        <w:rPr>
          <w:b/>
          <w:i/>
          <w:color w:val="000000"/>
          <w:sz w:val="22"/>
          <w:szCs w:val="32"/>
          <w:lang w:val="en-US"/>
        </w:rPr>
      </w:pPr>
      <w:r>
        <w:rPr>
          <w:b/>
          <w:color w:val="000000"/>
          <w:sz w:val="22"/>
          <w:szCs w:val="32"/>
          <w:lang w:val="en-US"/>
        </w:rPr>
        <w:t>What will happen for the email address for corporate appointees?</w:t>
      </w:r>
    </w:p>
    <w:p w:rsidR="0026063D" w:rsidRDefault="00B739DE" w:rsidP="00B739DE">
      <w:pPr>
        <w:pStyle w:val="Header"/>
        <w:tabs>
          <w:tab w:val="left" w:pos="851"/>
        </w:tabs>
        <w:spacing w:line="264" w:lineRule="auto"/>
        <w:rPr>
          <w:color w:val="000000"/>
          <w:sz w:val="22"/>
          <w:szCs w:val="32"/>
          <w:lang w:val="en-US"/>
        </w:rPr>
      </w:pPr>
      <w:r>
        <w:rPr>
          <w:color w:val="000000"/>
          <w:sz w:val="22"/>
          <w:szCs w:val="32"/>
          <w:lang w:val="en-US"/>
        </w:rPr>
        <w:t xml:space="preserve">Universal Credit is to be an automated process and DWP are adamant that individual email addresses will be required for each person. If </w:t>
      </w:r>
      <w:r w:rsidR="003C3F32">
        <w:rPr>
          <w:color w:val="000000"/>
          <w:sz w:val="22"/>
          <w:szCs w:val="32"/>
          <w:lang w:val="en-US"/>
        </w:rPr>
        <w:t>requests sent through are not actioned then the claim can be ended.</w:t>
      </w:r>
    </w:p>
    <w:p w:rsidR="003C3F32" w:rsidRDefault="003C3F32" w:rsidP="00B739DE">
      <w:pPr>
        <w:pStyle w:val="Header"/>
        <w:tabs>
          <w:tab w:val="left" w:pos="851"/>
        </w:tabs>
        <w:spacing w:line="264" w:lineRule="auto"/>
        <w:rPr>
          <w:color w:val="000000"/>
          <w:sz w:val="22"/>
          <w:szCs w:val="32"/>
          <w:lang w:val="en-US"/>
        </w:rPr>
      </w:pPr>
    </w:p>
    <w:p w:rsidR="001360A1" w:rsidRPr="00B739DE" w:rsidRDefault="001360A1" w:rsidP="00B739DE">
      <w:pPr>
        <w:pStyle w:val="Header"/>
        <w:tabs>
          <w:tab w:val="left" w:pos="851"/>
        </w:tabs>
        <w:spacing w:line="264" w:lineRule="auto"/>
        <w:rPr>
          <w:color w:val="000000"/>
          <w:sz w:val="22"/>
          <w:szCs w:val="32"/>
          <w:lang w:val="en-US"/>
        </w:rPr>
      </w:pPr>
    </w:p>
    <w:p w:rsidR="0026063D" w:rsidRDefault="003C3F32" w:rsidP="0026063D">
      <w:pPr>
        <w:pStyle w:val="Header"/>
        <w:numPr>
          <w:ilvl w:val="0"/>
          <w:numId w:val="3"/>
        </w:numPr>
        <w:tabs>
          <w:tab w:val="left" w:pos="851"/>
        </w:tabs>
        <w:spacing w:line="264" w:lineRule="auto"/>
        <w:rPr>
          <w:color w:val="000000"/>
          <w:sz w:val="22"/>
          <w:szCs w:val="32"/>
          <w:lang w:val="en-US"/>
        </w:rPr>
      </w:pPr>
      <w:r>
        <w:rPr>
          <w:b/>
          <w:color w:val="000000"/>
          <w:sz w:val="22"/>
          <w:szCs w:val="32"/>
          <w:lang w:val="en-US"/>
        </w:rPr>
        <w:t>What happens during the waiting period?</w:t>
      </w:r>
    </w:p>
    <w:p w:rsidR="00A55679" w:rsidRDefault="003C3F32" w:rsidP="003C3F32">
      <w:pPr>
        <w:pStyle w:val="Header"/>
        <w:tabs>
          <w:tab w:val="left" w:pos="851"/>
        </w:tabs>
        <w:spacing w:line="264" w:lineRule="auto"/>
        <w:rPr>
          <w:color w:val="000000"/>
          <w:sz w:val="22"/>
          <w:szCs w:val="32"/>
          <w:lang w:val="en-US"/>
        </w:rPr>
      </w:pPr>
      <w:r>
        <w:rPr>
          <w:color w:val="000000"/>
          <w:sz w:val="22"/>
          <w:szCs w:val="32"/>
          <w:lang w:val="en-US"/>
        </w:rPr>
        <w:t>Payments can be made on application for rent and food but any amount given will then be deducted from first</w:t>
      </w:r>
      <w:r w:rsidR="007D2AC1">
        <w:rPr>
          <w:color w:val="000000"/>
          <w:sz w:val="22"/>
          <w:szCs w:val="32"/>
          <w:lang w:val="en-US"/>
        </w:rPr>
        <w:t xml:space="preserve"> 4</w:t>
      </w:r>
      <w:r>
        <w:rPr>
          <w:color w:val="000000"/>
          <w:sz w:val="22"/>
          <w:szCs w:val="32"/>
          <w:lang w:val="en-US"/>
        </w:rPr>
        <w:t xml:space="preserve"> payments.</w:t>
      </w:r>
    </w:p>
    <w:p w:rsidR="003C3F32" w:rsidRPr="003C3F32" w:rsidRDefault="003C3F32" w:rsidP="003C3F32">
      <w:pPr>
        <w:pStyle w:val="Header"/>
        <w:tabs>
          <w:tab w:val="left" w:pos="851"/>
        </w:tabs>
        <w:spacing w:line="264" w:lineRule="auto"/>
        <w:rPr>
          <w:color w:val="000000"/>
          <w:sz w:val="22"/>
          <w:szCs w:val="32"/>
          <w:lang w:val="en-US"/>
        </w:rPr>
      </w:pPr>
    </w:p>
    <w:p w:rsidR="00A55679" w:rsidRDefault="003C3F32" w:rsidP="00A55679">
      <w:pPr>
        <w:pStyle w:val="Header"/>
        <w:numPr>
          <w:ilvl w:val="0"/>
          <w:numId w:val="3"/>
        </w:numPr>
        <w:tabs>
          <w:tab w:val="left" w:pos="851"/>
        </w:tabs>
        <w:spacing w:line="264" w:lineRule="auto"/>
        <w:rPr>
          <w:color w:val="000000"/>
          <w:sz w:val="22"/>
          <w:szCs w:val="32"/>
          <w:lang w:val="en-US"/>
        </w:rPr>
      </w:pPr>
      <w:r>
        <w:rPr>
          <w:b/>
          <w:color w:val="000000"/>
          <w:sz w:val="22"/>
          <w:szCs w:val="32"/>
          <w:lang w:val="en-US"/>
        </w:rPr>
        <w:t>How will the changes to housing payments affect charging</w:t>
      </w:r>
    </w:p>
    <w:p w:rsidR="004E4482" w:rsidRDefault="003C3F32" w:rsidP="00A55679">
      <w:pPr>
        <w:pStyle w:val="Header"/>
        <w:tabs>
          <w:tab w:val="left" w:pos="851"/>
        </w:tabs>
        <w:spacing w:line="264" w:lineRule="auto"/>
        <w:rPr>
          <w:color w:val="000000"/>
          <w:sz w:val="22"/>
          <w:szCs w:val="32"/>
          <w:lang w:val="en-US"/>
        </w:rPr>
      </w:pPr>
      <w:r>
        <w:rPr>
          <w:color w:val="000000"/>
          <w:sz w:val="22"/>
          <w:szCs w:val="32"/>
          <w:lang w:val="en-US"/>
        </w:rPr>
        <w:t xml:space="preserve">The changes to housing payments and caps being introduced will lead to an increase in the disregards being given for housing costs due to </w:t>
      </w:r>
      <w:r w:rsidR="004E4482">
        <w:rPr>
          <w:color w:val="000000"/>
          <w:sz w:val="22"/>
          <w:szCs w:val="32"/>
          <w:lang w:val="en-US"/>
        </w:rPr>
        <w:t xml:space="preserve">UC not covering all of the </w:t>
      </w:r>
      <w:proofErr w:type="spellStart"/>
      <w:r w:rsidR="004E4482">
        <w:rPr>
          <w:color w:val="000000"/>
          <w:sz w:val="22"/>
          <w:szCs w:val="32"/>
          <w:lang w:val="en-US"/>
        </w:rPr>
        <w:t>ren</w:t>
      </w:r>
      <w:proofErr w:type="spellEnd"/>
    </w:p>
    <w:p w:rsidR="007D2AC1" w:rsidRPr="004E4482" w:rsidRDefault="007D2AC1" w:rsidP="00A55679">
      <w:pPr>
        <w:pStyle w:val="Header"/>
        <w:tabs>
          <w:tab w:val="left" w:pos="851"/>
        </w:tabs>
        <w:spacing w:line="264" w:lineRule="auto"/>
        <w:rPr>
          <w:color w:val="000000"/>
          <w:sz w:val="22"/>
          <w:szCs w:val="32"/>
          <w:lang w:val="en-US"/>
        </w:rPr>
      </w:pPr>
      <w:r w:rsidRPr="001360A1">
        <w:rPr>
          <w:b/>
          <w:color w:val="000000"/>
          <w:sz w:val="22"/>
          <w:szCs w:val="32"/>
          <w:lang w:val="en-US"/>
        </w:rPr>
        <w:t>6</w:t>
      </w:r>
      <w:r>
        <w:rPr>
          <w:color w:val="000000"/>
          <w:sz w:val="22"/>
          <w:szCs w:val="32"/>
          <w:lang w:val="en-US"/>
        </w:rPr>
        <w:t xml:space="preserve"> </w:t>
      </w:r>
      <w:r>
        <w:rPr>
          <w:b/>
          <w:color w:val="000000"/>
          <w:sz w:val="22"/>
          <w:szCs w:val="32"/>
          <w:lang w:val="en-US"/>
        </w:rPr>
        <w:t>Louise Williams</w:t>
      </w:r>
    </w:p>
    <w:p w:rsidR="007D2AC1" w:rsidRDefault="007D2AC1" w:rsidP="00A55679">
      <w:pPr>
        <w:pStyle w:val="Header"/>
        <w:tabs>
          <w:tab w:val="left" w:pos="851"/>
        </w:tabs>
        <w:spacing w:line="264" w:lineRule="auto"/>
        <w:rPr>
          <w:b/>
          <w:color w:val="000000"/>
          <w:sz w:val="22"/>
          <w:szCs w:val="32"/>
          <w:lang w:val="en-US"/>
        </w:rPr>
      </w:pPr>
      <w:r>
        <w:rPr>
          <w:b/>
          <w:color w:val="000000"/>
          <w:sz w:val="22"/>
          <w:szCs w:val="32"/>
          <w:lang w:val="en-US"/>
        </w:rPr>
        <w:t xml:space="preserve">   National Fraud Initiative</w:t>
      </w:r>
    </w:p>
    <w:p w:rsidR="007D2AC1" w:rsidRDefault="007D2AC1" w:rsidP="00A55679">
      <w:pPr>
        <w:pStyle w:val="Header"/>
        <w:tabs>
          <w:tab w:val="left" w:pos="851"/>
        </w:tabs>
        <w:spacing w:line="264" w:lineRule="auto"/>
        <w:rPr>
          <w:color w:val="000000"/>
          <w:sz w:val="22"/>
          <w:szCs w:val="32"/>
          <w:lang w:val="en-US"/>
        </w:rPr>
      </w:pPr>
      <w:r>
        <w:rPr>
          <w:color w:val="000000"/>
          <w:sz w:val="22"/>
          <w:szCs w:val="32"/>
          <w:lang w:val="en-US"/>
        </w:rPr>
        <w:t>Please see copy of presentation</w:t>
      </w:r>
    </w:p>
    <w:p w:rsidR="007D2AC1" w:rsidRDefault="007D2AC1" w:rsidP="00A55679">
      <w:pPr>
        <w:pStyle w:val="Header"/>
        <w:tabs>
          <w:tab w:val="left" w:pos="851"/>
        </w:tabs>
        <w:spacing w:line="264" w:lineRule="auto"/>
        <w:rPr>
          <w:color w:val="000000"/>
          <w:sz w:val="22"/>
          <w:szCs w:val="32"/>
          <w:lang w:val="en-US"/>
        </w:rPr>
      </w:pPr>
    </w:p>
    <w:p w:rsidR="007D2AC1" w:rsidRDefault="007D2AC1" w:rsidP="00A55679">
      <w:pPr>
        <w:pStyle w:val="Header"/>
        <w:tabs>
          <w:tab w:val="left" w:pos="851"/>
        </w:tabs>
        <w:spacing w:line="264" w:lineRule="auto"/>
        <w:rPr>
          <w:b/>
          <w:color w:val="000000"/>
          <w:sz w:val="22"/>
          <w:szCs w:val="32"/>
          <w:lang w:val="en-US"/>
        </w:rPr>
      </w:pPr>
      <w:r>
        <w:rPr>
          <w:b/>
          <w:color w:val="000000"/>
          <w:sz w:val="22"/>
          <w:szCs w:val="32"/>
          <w:lang w:val="en-US"/>
        </w:rPr>
        <w:t>Questions from the floor</w:t>
      </w:r>
    </w:p>
    <w:p w:rsidR="007D2AC1" w:rsidRDefault="007D2AC1" w:rsidP="00104131">
      <w:pPr>
        <w:pStyle w:val="Header"/>
        <w:tabs>
          <w:tab w:val="left" w:pos="426"/>
        </w:tabs>
        <w:spacing w:line="264" w:lineRule="auto"/>
        <w:rPr>
          <w:b/>
          <w:color w:val="000000"/>
          <w:sz w:val="22"/>
          <w:szCs w:val="32"/>
          <w:lang w:val="en-US"/>
        </w:rPr>
      </w:pPr>
    </w:p>
    <w:p w:rsidR="00224487" w:rsidRDefault="00224487" w:rsidP="00104131">
      <w:pPr>
        <w:pStyle w:val="Header"/>
        <w:numPr>
          <w:ilvl w:val="0"/>
          <w:numId w:val="6"/>
        </w:numPr>
        <w:tabs>
          <w:tab w:val="left" w:pos="426"/>
        </w:tabs>
        <w:spacing w:line="264" w:lineRule="auto"/>
        <w:ind w:left="709" w:hanging="218"/>
        <w:rPr>
          <w:b/>
          <w:color w:val="000000"/>
          <w:sz w:val="22"/>
          <w:szCs w:val="32"/>
          <w:lang w:val="en-US"/>
        </w:rPr>
      </w:pPr>
      <w:r>
        <w:rPr>
          <w:b/>
          <w:color w:val="000000"/>
          <w:sz w:val="22"/>
          <w:szCs w:val="32"/>
          <w:lang w:val="en-US"/>
        </w:rPr>
        <w:t>Can you obtain information on bank accounts?</w:t>
      </w:r>
    </w:p>
    <w:p w:rsidR="00224487" w:rsidRDefault="00224487" w:rsidP="00104131">
      <w:pPr>
        <w:pStyle w:val="Header"/>
        <w:tabs>
          <w:tab w:val="left" w:pos="426"/>
        </w:tabs>
        <w:spacing w:line="264" w:lineRule="auto"/>
        <w:ind w:left="709" w:hanging="218"/>
        <w:rPr>
          <w:color w:val="000000"/>
          <w:sz w:val="22"/>
          <w:szCs w:val="32"/>
          <w:lang w:val="en-US"/>
        </w:rPr>
      </w:pPr>
      <w:r>
        <w:rPr>
          <w:color w:val="000000"/>
          <w:sz w:val="22"/>
          <w:szCs w:val="32"/>
          <w:lang w:val="en-US"/>
        </w:rPr>
        <w:t>Can run a credit check under section 29 or 35.</w:t>
      </w:r>
    </w:p>
    <w:p w:rsidR="00224487" w:rsidRDefault="00224487" w:rsidP="00104131">
      <w:pPr>
        <w:pStyle w:val="Header"/>
        <w:tabs>
          <w:tab w:val="left" w:pos="426"/>
        </w:tabs>
        <w:spacing w:line="264" w:lineRule="auto"/>
        <w:ind w:left="709" w:hanging="218"/>
        <w:rPr>
          <w:color w:val="000000"/>
          <w:sz w:val="22"/>
          <w:szCs w:val="32"/>
          <w:lang w:val="en-US"/>
        </w:rPr>
      </w:pPr>
    </w:p>
    <w:p w:rsidR="00224487" w:rsidRPr="00BC71CC" w:rsidRDefault="00224487" w:rsidP="00104131">
      <w:pPr>
        <w:pStyle w:val="Header"/>
        <w:numPr>
          <w:ilvl w:val="0"/>
          <w:numId w:val="6"/>
        </w:numPr>
        <w:tabs>
          <w:tab w:val="left" w:pos="426"/>
        </w:tabs>
        <w:spacing w:line="264" w:lineRule="auto"/>
        <w:ind w:left="709" w:hanging="218"/>
        <w:rPr>
          <w:b/>
          <w:color w:val="000000"/>
          <w:sz w:val="22"/>
          <w:szCs w:val="32"/>
          <w:lang w:val="en-US"/>
        </w:rPr>
      </w:pPr>
      <w:r w:rsidRPr="00BC71CC">
        <w:rPr>
          <w:b/>
          <w:color w:val="000000"/>
          <w:sz w:val="22"/>
          <w:szCs w:val="32"/>
          <w:lang w:val="en-US"/>
        </w:rPr>
        <w:t>Are HMRC records included?</w:t>
      </w:r>
    </w:p>
    <w:p w:rsidR="00224487" w:rsidRDefault="00224487" w:rsidP="00104131">
      <w:pPr>
        <w:pStyle w:val="Header"/>
        <w:tabs>
          <w:tab w:val="left" w:pos="426"/>
        </w:tabs>
        <w:spacing w:line="264" w:lineRule="auto"/>
        <w:ind w:left="709" w:hanging="218"/>
        <w:rPr>
          <w:color w:val="000000"/>
          <w:sz w:val="22"/>
          <w:szCs w:val="32"/>
          <w:lang w:val="en-US"/>
        </w:rPr>
      </w:pPr>
      <w:r>
        <w:rPr>
          <w:color w:val="000000"/>
          <w:sz w:val="22"/>
          <w:szCs w:val="32"/>
          <w:lang w:val="en-US"/>
        </w:rPr>
        <w:t>Not currently included as will not agree to share data.</w:t>
      </w:r>
    </w:p>
    <w:p w:rsidR="00BC71CC" w:rsidRDefault="00BC71CC" w:rsidP="00104131">
      <w:pPr>
        <w:pStyle w:val="Header"/>
        <w:tabs>
          <w:tab w:val="left" w:pos="426"/>
        </w:tabs>
        <w:spacing w:line="264" w:lineRule="auto"/>
        <w:ind w:left="709" w:hanging="218"/>
        <w:rPr>
          <w:color w:val="000000"/>
          <w:sz w:val="22"/>
          <w:szCs w:val="32"/>
          <w:lang w:val="en-US"/>
        </w:rPr>
      </w:pPr>
    </w:p>
    <w:p w:rsidR="00BC71CC" w:rsidRPr="00BC71CC" w:rsidRDefault="00BC71CC" w:rsidP="00104131">
      <w:pPr>
        <w:pStyle w:val="Header"/>
        <w:numPr>
          <w:ilvl w:val="0"/>
          <w:numId w:val="6"/>
        </w:numPr>
        <w:tabs>
          <w:tab w:val="left" w:pos="426"/>
        </w:tabs>
        <w:spacing w:line="264" w:lineRule="auto"/>
        <w:ind w:left="709" w:hanging="218"/>
        <w:rPr>
          <w:color w:val="000000"/>
          <w:sz w:val="22"/>
          <w:szCs w:val="32"/>
          <w:lang w:val="en-US"/>
        </w:rPr>
      </w:pPr>
      <w:r>
        <w:rPr>
          <w:b/>
          <w:color w:val="000000"/>
          <w:sz w:val="22"/>
          <w:szCs w:val="32"/>
          <w:lang w:val="en-US"/>
        </w:rPr>
        <w:t>Is information included on those in residential care?</w:t>
      </w:r>
    </w:p>
    <w:p w:rsidR="00BC71CC" w:rsidRDefault="00BC71CC" w:rsidP="00104131">
      <w:pPr>
        <w:pStyle w:val="Header"/>
        <w:tabs>
          <w:tab w:val="left" w:pos="426"/>
        </w:tabs>
        <w:spacing w:line="264" w:lineRule="auto"/>
        <w:ind w:left="709" w:hanging="218"/>
        <w:rPr>
          <w:color w:val="000000"/>
          <w:sz w:val="22"/>
          <w:szCs w:val="32"/>
          <w:lang w:val="en-US"/>
        </w:rPr>
      </w:pPr>
      <w:r>
        <w:rPr>
          <w:color w:val="000000"/>
          <w:sz w:val="22"/>
          <w:szCs w:val="32"/>
          <w:lang w:val="en-US"/>
        </w:rPr>
        <w:t>Not currently, mandate would have to be expanded for this and information would need to be requested from LA’s.</w:t>
      </w:r>
    </w:p>
    <w:p w:rsidR="00BC71CC" w:rsidRDefault="00BC71CC" w:rsidP="00104131">
      <w:pPr>
        <w:pStyle w:val="Header"/>
        <w:tabs>
          <w:tab w:val="left" w:pos="426"/>
        </w:tabs>
        <w:spacing w:line="264" w:lineRule="auto"/>
        <w:ind w:left="709" w:hanging="218"/>
        <w:rPr>
          <w:color w:val="000000"/>
          <w:sz w:val="22"/>
          <w:szCs w:val="32"/>
          <w:lang w:val="en-US"/>
        </w:rPr>
      </w:pPr>
    </w:p>
    <w:p w:rsidR="00BC71CC" w:rsidRPr="00BC71CC" w:rsidRDefault="00BC71CC" w:rsidP="00104131">
      <w:pPr>
        <w:pStyle w:val="Header"/>
        <w:numPr>
          <w:ilvl w:val="0"/>
          <w:numId w:val="6"/>
        </w:numPr>
        <w:tabs>
          <w:tab w:val="left" w:pos="426"/>
        </w:tabs>
        <w:spacing w:line="264" w:lineRule="auto"/>
        <w:ind w:left="709" w:hanging="218"/>
        <w:rPr>
          <w:color w:val="000000"/>
          <w:sz w:val="22"/>
          <w:szCs w:val="32"/>
          <w:lang w:val="en-US"/>
        </w:rPr>
      </w:pPr>
      <w:r>
        <w:rPr>
          <w:b/>
          <w:color w:val="000000"/>
          <w:sz w:val="22"/>
          <w:szCs w:val="32"/>
          <w:lang w:val="en-US"/>
        </w:rPr>
        <w:t>How will GDPR affect this?</w:t>
      </w:r>
    </w:p>
    <w:p w:rsidR="00BC71CC" w:rsidRPr="00BC71CC" w:rsidRDefault="00BC71CC" w:rsidP="00104131">
      <w:pPr>
        <w:pStyle w:val="Header"/>
        <w:tabs>
          <w:tab w:val="left" w:pos="426"/>
        </w:tabs>
        <w:spacing w:line="264" w:lineRule="auto"/>
        <w:ind w:left="709" w:hanging="218"/>
        <w:rPr>
          <w:color w:val="000000"/>
          <w:sz w:val="22"/>
          <w:szCs w:val="32"/>
          <w:lang w:val="en-US"/>
        </w:rPr>
      </w:pPr>
      <w:r>
        <w:rPr>
          <w:color w:val="000000"/>
          <w:sz w:val="22"/>
          <w:szCs w:val="32"/>
          <w:lang w:val="en-US"/>
        </w:rPr>
        <w:t>Information is collected under a mandate so will be excluded from GDPR, all LA’s will need to review and amend their fair processing</w:t>
      </w:r>
    </w:p>
    <w:p w:rsidR="00224487" w:rsidRPr="00224487" w:rsidRDefault="00224487" w:rsidP="00104131">
      <w:pPr>
        <w:pStyle w:val="Header"/>
        <w:tabs>
          <w:tab w:val="left" w:pos="426"/>
        </w:tabs>
        <w:spacing w:line="264" w:lineRule="auto"/>
        <w:ind w:left="709" w:hanging="218"/>
        <w:rPr>
          <w:color w:val="000000"/>
          <w:sz w:val="22"/>
          <w:szCs w:val="32"/>
          <w:lang w:val="en-US"/>
        </w:rPr>
      </w:pPr>
    </w:p>
    <w:p w:rsidR="00A55679" w:rsidRPr="00D2163F" w:rsidRDefault="00A55679" w:rsidP="00D2163F">
      <w:pPr>
        <w:pStyle w:val="Header"/>
        <w:tabs>
          <w:tab w:val="left" w:pos="851"/>
        </w:tabs>
        <w:spacing w:line="264" w:lineRule="auto"/>
        <w:rPr>
          <w:color w:val="000000"/>
          <w:sz w:val="22"/>
          <w:szCs w:val="32"/>
          <w:lang w:val="en-US"/>
        </w:rPr>
      </w:pPr>
    </w:p>
    <w:p w:rsidR="001360A1" w:rsidRDefault="001360A1" w:rsidP="00A55679">
      <w:pPr>
        <w:pStyle w:val="Header"/>
        <w:tabs>
          <w:tab w:val="left" w:pos="851"/>
        </w:tabs>
        <w:spacing w:line="264" w:lineRule="auto"/>
        <w:rPr>
          <w:color w:val="000000"/>
          <w:sz w:val="22"/>
          <w:szCs w:val="32"/>
          <w:lang w:val="en-US"/>
        </w:rPr>
      </w:pPr>
    </w:p>
    <w:p w:rsidR="001360A1" w:rsidRDefault="001360A1" w:rsidP="00A55679">
      <w:pPr>
        <w:pStyle w:val="Header"/>
        <w:tabs>
          <w:tab w:val="left" w:pos="851"/>
        </w:tabs>
        <w:spacing w:line="264" w:lineRule="auto"/>
        <w:rPr>
          <w:color w:val="000000"/>
          <w:sz w:val="22"/>
          <w:szCs w:val="32"/>
          <w:lang w:val="en-US"/>
        </w:rPr>
      </w:pPr>
    </w:p>
    <w:p w:rsidR="00A55679" w:rsidRDefault="00104131" w:rsidP="00A55679">
      <w:pPr>
        <w:pStyle w:val="Header"/>
        <w:tabs>
          <w:tab w:val="left" w:pos="851"/>
        </w:tabs>
        <w:spacing w:line="264" w:lineRule="auto"/>
        <w:rPr>
          <w:b/>
          <w:color w:val="000000"/>
          <w:sz w:val="22"/>
          <w:szCs w:val="32"/>
          <w:lang w:val="en-US"/>
        </w:rPr>
      </w:pPr>
      <w:r w:rsidRPr="001360A1">
        <w:rPr>
          <w:b/>
          <w:color w:val="000000"/>
          <w:sz w:val="22"/>
          <w:szCs w:val="32"/>
          <w:lang w:val="en-US"/>
        </w:rPr>
        <w:t>7</w:t>
      </w:r>
      <w:r>
        <w:rPr>
          <w:color w:val="000000"/>
          <w:sz w:val="22"/>
          <w:szCs w:val="32"/>
          <w:lang w:val="en-US"/>
        </w:rPr>
        <w:t xml:space="preserve"> </w:t>
      </w:r>
      <w:proofErr w:type="spellStart"/>
      <w:r>
        <w:rPr>
          <w:b/>
          <w:color w:val="000000"/>
          <w:sz w:val="22"/>
          <w:szCs w:val="32"/>
          <w:lang w:val="en-US"/>
        </w:rPr>
        <w:t>Servelec</w:t>
      </w:r>
      <w:proofErr w:type="spellEnd"/>
    </w:p>
    <w:p w:rsidR="00104131" w:rsidRPr="00104131" w:rsidRDefault="00104131" w:rsidP="00A55679">
      <w:pPr>
        <w:pStyle w:val="Header"/>
        <w:tabs>
          <w:tab w:val="left" w:pos="851"/>
        </w:tabs>
        <w:spacing w:line="264" w:lineRule="auto"/>
        <w:rPr>
          <w:color w:val="000000"/>
          <w:sz w:val="22"/>
          <w:szCs w:val="32"/>
          <w:lang w:val="en-US"/>
        </w:rPr>
      </w:pPr>
      <w:r>
        <w:rPr>
          <w:color w:val="000000"/>
          <w:sz w:val="22"/>
          <w:szCs w:val="32"/>
          <w:lang w:val="en-US"/>
        </w:rPr>
        <w:t>Please see copy of presentation</w:t>
      </w:r>
    </w:p>
    <w:p w:rsidR="00104131" w:rsidRDefault="00104131" w:rsidP="00A55679">
      <w:pPr>
        <w:pStyle w:val="Header"/>
        <w:tabs>
          <w:tab w:val="left" w:pos="851"/>
        </w:tabs>
        <w:spacing w:line="264" w:lineRule="auto"/>
        <w:rPr>
          <w:color w:val="000000"/>
          <w:sz w:val="22"/>
          <w:szCs w:val="32"/>
          <w:lang w:val="en-US"/>
        </w:rPr>
      </w:pPr>
    </w:p>
    <w:p w:rsidR="00A55679" w:rsidRDefault="00A55679" w:rsidP="00A55679">
      <w:pPr>
        <w:pStyle w:val="Header"/>
        <w:tabs>
          <w:tab w:val="left" w:pos="851"/>
        </w:tabs>
        <w:spacing w:line="264" w:lineRule="auto"/>
        <w:rPr>
          <w:color w:val="000000"/>
          <w:sz w:val="22"/>
          <w:szCs w:val="32"/>
          <w:lang w:val="en-US"/>
        </w:rPr>
      </w:pPr>
    </w:p>
    <w:p w:rsidR="00223AA3" w:rsidRDefault="001360A1">
      <w:pPr>
        <w:rPr>
          <w:b/>
          <w:color w:val="000000"/>
          <w:szCs w:val="32"/>
          <w:lang w:val="en-US"/>
        </w:rPr>
      </w:pPr>
      <w:r>
        <w:rPr>
          <w:b/>
          <w:color w:val="000000"/>
          <w:szCs w:val="32"/>
          <w:lang w:val="en-US"/>
        </w:rPr>
        <w:t xml:space="preserve">8 </w:t>
      </w:r>
      <w:r w:rsidR="00104131">
        <w:rPr>
          <w:b/>
          <w:color w:val="000000"/>
          <w:szCs w:val="32"/>
          <w:lang w:val="en-US"/>
        </w:rPr>
        <w:t>Open Forum Questions</w:t>
      </w:r>
    </w:p>
    <w:p w:rsidR="00104131" w:rsidRDefault="00104131">
      <w:pPr>
        <w:rPr>
          <w:b/>
          <w:color w:val="000000"/>
          <w:szCs w:val="32"/>
          <w:lang w:val="en-US"/>
        </w:rPr>
      </w:pPr>
    </w:p>
    <w:p w:rsidR="00104131" w:rsidRDefault="00104131" w:rsidP="00104131">
      <w:pPr>
        <w:pStyle w:val="ListParagraph"/>
        <w:numPr>
          <w:ilvl w:val="0"/>
          <w:numId w:val="7"/>
        </w:numPr>
        <w:rPr>
          <w:b/>
          <w:color w:val="000000"/>
          <w:szCs w:val="32"/>
          <w:lang w:val="en-US"/>
        </w:rPr>
      </w:pPr>
      <w:r>
        <w:rPr>
          <w:b/>
          <w:color w:val="000000"/>
          <w:szCs w:val="32"/>
          <w:lang w:val="en-US"/>
        </w:rPr>
        <w:t>How many authorities split costs for S117 cases and charge?</w:t>
      </w:r>
    </w:p>
    <w:p w:rsidR="00104131" w:rsidRDefault="00104131" w:rsidP="00104131">
      <w:pPr>
        <w:rPr>
          <w:color w:val="000000"/>
          <w:szCs w:val="32"/>
          <w:lang w:val="en-US"/>
        </w:rPr>
      </w:pPr>
      <w:r>
        <w:rPr>
          <w:color w:val="000000"/>
          <w:szCs w:val="32"/>
          <w:lang w:val="en-US"/>
        </w:rPr>
        <w:t>Show of hands, 3 authorities charge.</w:t>
      </w:r>
    </w:p>
    <w:p w:rsidR="00FD7DCA" w:rsidRDefault="00FD7DCA" w:rsidP="00104131">
      <w:pPr>
        <w:rPr>
          <w:color w:val="000000"/>
          <w:szCs w:val="32"/>
          <w:lang w:val="en-US"/>
        </w:rPr>
      </w:pPr>
    </w:p>
    <w:p w:rsidR="00FD7DCA" w:rsidRDefault="00FD7DCA" w:rsidP="00FD7DCA">
      <w:pPr>
        <w:pStyle w:val="ListParagraph"/>
        <w:numPr>
          <w:ilvl w:val="0"/>
          <w:numId w:val="7"/>
        </w:numPr>
        <w:rPr>
          <w:b/>
          <w:color w:val="000000"/>
          <w:szCs w:val="32"/>
          <w:lang w:val="en-US"/>
        </w:rPr>
      </w:pPr>
      <w:r>
        <w:rPr>
          <w:b/>
          <w:color w:val="000000"/>
          <w:szCs w:val="32"/>
          <w:lang w:val="en-US"/>
        </w:rPr>
        <w:t>Do you disregard the value of a property if a relative moves in but owns another property?</w:t>
      </w:r>
    </w:p>
    <w:p w:rsidR="00FD7DCA" w:rsidRDefault="00FD7DCA" w:rsidP="00FD7DCA">
      <w:pPr>
        <w:rPr>
          <w:color w:val="000000"/>
          <w:szCs w:val="32"/>
          <w:lang w:val="en-US"/>
        </w:rPr>
      </w:pPr>
      <w:r>
        <w:rPr>
          <w:color w:val="000000"/>
          <w:szCs w:val="32"/>
          <w:lang w:val="en-US"/>
        </w:rPr>
        <w:t>Depends on the circumstances of the case and would have to be done as a discretionary disregard.</w:t>
      </w:r>
    </w:p>
    <w:p w:rsidR="00FD7DCA" w:rsidRDefault="00FD7DCA" w:rsidP="00FD7DCA">
      <w:pPr>
        <w:rPr>
          <w:color w:val="000000"/>
          <w:szCs w:val="32"/>
          <w:lang w:val="en-US"/>
        </w:rPr>
      </w:pPr>
      <w:r>
        <w:rPr>
          <w:color w:val="000000"/>
          <w:szCs w:val="32"/>
          <w:lang w:val="en-US"/>
        </w:rPr>
        <w:tab/>
      </w:r>
    </w:p>
    <w:p w:rsidR="000E7D4A" w:rsidRDefault="000E7D4A" w:rsidP="00FD7DCA">
      <w:pPr>
        <w:rPr>
          <w:color w:val="000000"/>
          <w:szCs w:val="32"/>
          <w:lang w:val="en-US"/>
        </w:rPr>
      </w:pPr>
    </w:p>
    <w:p w:rsidR="000E7D4A" w:rsidRDefault="000E7D4A" w:rsidP="00FD7DCA">
      <w:pPr>
        <w:rPr>
          <w:color w:val="000000"/>
          <w:szCs w:val="32"/>
          <w:lang w:val="en-US"/>
        </w:rPr>
      </w:pPr>
    </w:p>
    <w:p w:rsidR="00FD7DCA" w:rsidRDefault="00FD7DCA" w:rsidP="00FD7DCA">
      <w:pPr>
        <w:pStyle w:val="ListParagraph"/>
        <w:numPr>
          <w:ilvl w:val="0"/>
          <w:numId w:val="7"/>
        </w:numPr>
        <w:rPr>
          <w:b/>
          <w:color w:val="000000"/>
          <w:szCs w:val="32"/>
          <w:lang w:val="en-US"/>
        </w:rPr>
      </w:pPr>
      <w:r>
        <w:rPr>
          <w:b/>
          <w:color w:val="000000"/>
          <w:szCs w:val="32"/>
          <w:lang w:val="en-US"/>
        </w:rPr>
        <w:t>Changes are planned to the mortgage interest payments from DWP, how will this affect LA’s?</w:t>
      </w:r>
    </w:p>
    <w:p w:rsidR="00FD7DCA" w:rsidRDefault="00FD7DCA" w:rsidP="00FD7DCA">
      <w:pPr>
        <w:rPr>
          <w:color w:val="000000"/>
          <w:szCs w:val="32"/>
          <w:lang w:val="en-US"/>
        </w:rPr>
      </w:pPr>
      <w:r>
        <w:rPr>
          <w:color w:val="000000"/>
          <w:szCs w:val="32"/>
          <w:lang w:val="en-US"/>
        </w:rPr>
        <w:t>DWP are at the next conference and will ask for further clarification around this, DWP have also been in contact with DOH regarding planned changes.</w:t>
      </w:r>
    </w:p>
    <w:p w:rsidR="00FD7DCA" w:rsidRDefault="00FD7DCA" w:rsidP="00FD7DCA">
      <w:pPr>
        <w:rPr>
          <w:color w:val="000000"/>
          <w:szCs w:val="32"/>
          <w:lang w:val="en-US"/>
        </w:rPr>
      </w:pPr>
    </w:p>
    <w:p w:rsidR="00FD7DCA" w:rsidRDefault="00FD7DCA" w:rsidP="00FD7DCA">
      <w:pPr>
        <w:pStyle w:val="ListParagraph"/>
        <w:numPr>
          <w:ilvl w:val="0"/>
          <w:numId w:val="7"/>
        </w:numPr>
        <w:rPr>
          <w:b/>
          <w:color w:val="000000"/>
          <w:szCs w:val="32"/>
          <w:lang w:val="en-US"/>
        </w:rPr>
      </w:pPr>
      <w:r>
        <w:rPr>
          <w:b/>
          <w:color w:val="000000"/>
          <w:szCs w:val="32"/>
          <w:lang w:val="en-US"/>
        </w:rPr>
        <w:t>What MIG rates are being used?</w:t>
      </w:r>
    </w:p>
    <w:p w:rsidR="00FD7DCA" w:rsidRDefault="00FD7DCA" w:rsidP="00FD7DCA">
      <w:pPr>
        <w:rPr>
          <w:color w:val="000000"/>
          <w:szCs w:val="32"/>
          <w:lang w:val="en-US"/>
        </w:rPr>
      </w:pPr>
      <w:r>
        <w:rPr>
          <w:color w:val="000000"/>
          <w:szCs w:val="32"/>
          <w:lang w:val="en-US"/>
        </w:rPr>
        <w:t>Most LA’s using those documented in the LAC but can be more generous if want, in a show of hands 6 LA’s were more generous.</w:t>
      </w:r>
    </w:p>
    <w:p w:rsidR="004E4482" w:rsidRDefault="004E4482" w:rsidP="00FD7DCA">
      <w:pPr>
        <w:rPr>
          <w:color w:val="000000"/>
          <w:szCs w:val="32"/>
          <w:lang w:val="en-US"/>
        </w:rPr>
      </w:pPr>
    </w:p>
    <w:p w:rsidR="00FD7DCA" w:rsidRDefault="00FD7DCA" w:rsidP="00FD7DCA">
      <w:pPr>
        <w:rPr>
          <w:color w:val="000000"/>
          <w:szCs w:val="32"/>
          <w:lang w:val="en-US"/>
        </w:rPr>
      </w:pPr>
    </w:p>
    <w:p w:rsidR="00FD7DCA" w:rsidRPr="00AE4A5A" w:rsidRDefault="00AE4A5A" w:rsidP="00AE4A5A">
      <w:pPr>
        <w:pStyle w:val="ListParagraph"/>
        <w:numPr>
          <w:ilvl w:val="0"/>
          <w:numId w:val="7"/>
        </w:numPr>
        <w:rPr>
          <w:b/>
          <w:color w:val="000000"/>
          <w:szCs w:val="32"/>
          <w:lang w:val="en-US"/>
        </w:rPr>
      </w:pPr>
      <w:r w:rsidRPr="00AE4A5A">
        <w:rPr>
          <w:b/>
          <w:color w:val="000000"/>
          <w:szCs w:val="32"/>
          <w:lang w:val="en-US"/>
        </w:rPr>
        <w:t>How do authorities calculate charges for respite?</w:t>
      </w:r>
    </w:p>
    <w:p w:rsidR="00AE4A5A" w:rsidRDefault="00AE4A5A" w:rsidP="00FD7DCA">
      <w:pPr>
        <w:rPr>
          <w:color w:val="000000"/>
          <w:szCs w:val="32"/>
          <w:lang w:val="en-US"/>
        </w:rPr>
      </w:pPr>
      <w:r>
        <w:rPr>
          <w:color w:val="000000"/>
          <w:szCs w:val="32"/>
          <w:lang w:val="en-US"/>
        </w:rPr>
        <w:t>Show of hands 6 charge nonresidential assessed charge, the majority charge residential assessed charge.</w:t>
      </w:r>
    </w:p>
    <w:p w:rsidR="00AE4A5A" w:rsidRDefault="00AE4A5A" w:rsidP="00FD7DCA">
      <w:pPr>
        <w:rPr>
          <w:color w:val="000000"/>
          <w:szCs w:val="32"/>
          <w:lang w:val="en-US"/>
        </w:rPr>
      </w:pPr>
    </w:p>
    <w:p w:rsidR="00AE4A5A" w:rsidRDefault="00AE4A5A" w:rsidP="00AE4A5A">
      <w:pPr>
        <w:pStyle w:val="ListParagraph"/>
        <w:numPr>
          <w:ilvl w:val="0"/>
          <w:numId w:val="7"/>
        </w:numPr>
        <w:rPr>
          <w:b/>
          <w:color w:val="000000"/>
          <w:szCs w:val="32"/>
          <w:lang w:val="en-US"/>
        </w:rPr>
      </w:pPr>
      <w:r>
        <w:rPr>
          <w:b/>
          <w:color w:val="000000"/>
          <w:szCs w:val="32"/>
          <w:lang w:val="en-US"/>
        </w:rPr>
        <w:t>Do you calculate charges for residential care by the day or night?</w:t>
      </w:r>
    </w:p>
    <w:p w:rsidR="00AE4A5A" w:rsidRDefault="00AE4A5A" w:rsidP="00AE4A5A">
      <w:pPr>
        <w:rPr>
          <w:color w:val="000000"/>
          <w:szCs w:val="32"/>
          <w:lang w:val="en-US"/>
        </w:rPr>
      </w:pPr>
      <w:r>
        <w:rPr>
          <w:color w:val="000000"/>
          <w:szCs w:val="32"/>
          <w:lang w:val="en-US"/>
        </w:rPr>
        <w:t>Show of hands 3 LA’s charge by the day, majority charge on a nightly basis.</w:t>
      </w:r>
    </w:p>
    <w:p w:rsidR="00AE4A5A" w:rsidRDefault="00AE4A5A" w:rsidP="00AE4A5A">
      <w:pPr>
        <w:rPr>
          <w:color w:val="000000"/>
          <w:szCs w:val="32"/>
          <w:lang w:val="en-US"/>
        </w:rPr>
      </w:pPr>
    </w:p>
    <w:p w:rsidR="00AE4A5A" w:rsidRDefault="00AE4A5A" w:rsidP="00AE4A5A">
      <w:pPr>
        <w:pStyle w:val="ListParagraph"/>
        <w:numPr>
          <w:ilvl w:val="0"/>
          <w:numId w:val="7"/>
        </w:numPr>
        <w:rPr>
          <w:b/>
          <w:color w:val="000000"/>
          <w:szCs w:val="32"/>
          <w:lang w:val="en-US"/>
        </w:rPr>
      </w:pPr>
      <w:r>
        <w:rPr>
          <w:b/>
          <w:color w:val="000000"/>
          <w:szCs w:val="32"/>
          <w:lang w:val="en-US"/>
        </w:rPr>
        <w:t>Which elements of UC are to be included as income?</w:t>
      </w:r>
    </w:p>
    <w:p w:rsidR="00AE4A5A" w:rsidRDefault="00AE4A5A" w:rsidP="00AE4A5A">
      <w:pPr>
        <w:rPr>
          <w:color w:val="000000"/>
          <w:szCs w:val="32"/>
          <w:lang w:val="en-US"/>
        </w:rPr>
      </w:pPr>
      <w:r>
        <w:rPr>
          <w:color w:val="000000"/>
          <w:szCs w:val="32"/>
          <w:lang w:val="en-US"/>
        </w:rPr>
        <w:t>All included as income and then make allowances for rent elements etc.</w:t>
      </w:r>
    </w:p>
    <w:p w:rsidR="00AE4A5A" w:rsidRDefault="00AE4A5A" w:rsidP="00AE4A5A">
      <w:pPr>
        <w:rPr>
          <w:color w:val="000000"/>
          <w:szCs w:val="32"/>
          <w:lang w:val="en-US"/>
        </w:rPr>
      </w:pPr>
    </w:p>
    <w:p w:rsidR="00AE4A5A" w:rsidRDefault="00AE4A5A" w:rsidP="00AE4A5A">
      <w:pPr>
        <w:pStyle w:val="ListParagraph"/>
        <w:numPr>
          <w:ilvl w:val="0"/>
          <w:numId w:val="7"/>
        </w:numPr>
        <w:rPr>
          <w:b/>
          <w:color w:val="000000"/>
          <w:szCs w:val="32"/>
          <w:lang w:val="en-US"/>
        </w:rPr>
      </w:pPr>
      <w:r>
        <w:rPr>
          <w:b/>
          <w:color w:val="000000"/>
          <w:szCs w:val="32"/>
          <w:lang w:val="en-US"/>
        </w:rPr>
        <w:t xml:space="preserve">Do you recharge for emergency </w:t>
      </w:r>
      <w:r w:rsidR="003F521F">
        <w:rPr>
          <w:b/>
          <w:color w:val="000000"/>
          <w:szCs w:val="32"/>
          <w:lang w:val="en-US"/>
        </w:rPr>
        <w:t>kenneling</w:t>
      </w:r>
      <w:r>
        <w:rPr>
          <w:b/>
          <w:color w:val="000000"/>
          <w:szCs w:val="32"/>
          <w:lang w:val="en-US"/>
        </w:rPr>
        <w:t>?</w:t>
      </w:r>
    </w:p>
    <w:p w:rsidR="00AE4A5A" w:rsidRPr="00AE4A5A" w:rsidRDefault="00AE4A5A" w:rsidP="00AE4A5A">
      <w:pPr>
        <w:rPr>
          <w:color w:val="000000"/>
          <w:szCs w:val="32"/>
          <w:lang w:val="en-US"/>
        </w:rPr>
      </w:pPr>
      <w:r>
        <w:rPr>
          <w:color w:val="000000"/>
          <w:szCs w:val="32"/>
          <w:lang w:val="en-US"/>
        </w:rPr>
        <w:t xml:space="preserve">Recharge for the costs, no specific </w:t>
      </w:r>
      <w:r w:rsidR="003F521F">
        <w:rPr>
          <w:color w:val="000000"/>
          <w:szCs w:val="32"/>
          <w:lang w:val="en-US"/>
        </w:rPr>
        <w:t>contracts in place usually a time limit of about 6-12 weeks.</w:t>
      </w:r>
    </w:p>
    <w:p w:rsidR="00104131" w:rsidRDefault="00104131">
      <w:pPr>
        <w:rPr>
          <w:b/>
          <w:color w:val="000000"/>
          <w:szCs w:val="32"/>
          <w:lang w:val="en-US"/>
        </w:rPr>
      </w:pPr>
    </w:p>
    <w:p w:rsidR="00104131" w:rsidRDefault="00104131">
      <w:pPr>
        <w:rPr>
          <w:b/>
          <w:color w:val="000000"/>
          <w:szCs w:val="32"/>
          <w:lang w:val="en-US"/>
        </w:rPr>
      </w:pPr>
    </w:p>
    <w:p w:rsidR="00104131" w:rsidRPr="00104131" w:rsidRDefault="00104131">
      <w:pPr>
        <w:rPr>
          <w:b/>
          <w:color w:val="000000"/>
        </w:rPr>
      </w:pPr>
    </w:p>
    <w:sectPr w:rsidR="00104131" w:rsidRPr="00104131">
      <w:headerReference w:type="default" r:id="rId8"/>
      <w:headerReference w:type="first" r:id="rId9"/>
      <w:type w:val="continuous"/>
      <w:pgSz w:w="11906" w:h="16838" w:code="9"/>
      <w:pgMar w:top="2977" w:right="1021" w:bottom="567" w:left="1276" w:header="53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718" w:rsidRDefault="00ED7718">
      <w:r>
        <w:separator/>
      </w:r>
    </w:p>
  </w:endnote>
  <w:endnote w:type="continuationSeparator" w:id="0">
    <w:p w:rsidR="00ED7718" w:rsidRDefault="00ED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718" w:rsidRDefault="00ED7718">
      <w:r>
        <w:separator/>
      </w:r>
    </w:p>
  </w:footnote>
  <w:footnote w:type="continuationSeparator" w:id="0">
    <w:p w:rsidR="00ED7718" w:rsidRDefault="00ED77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1" w:rightFromText="181" w:vertAnchor="page" w:horzAnchor="margin" w:tblpY="511"/>
      <w:tblW w:w="0" w:type="auto"/>
      <w:tblLook w:val="0000" w:firstRow="0" w:lastRow="0" w:firstColumn="0" w:lastColumn="0" w:noHBand="0" w:noVBand="0"/>
    </w:tblPr>
    <w:tblGrid>
      <w:gridCol w:w="4071"/>
    </w:tblGrid>
    <w:tr w:rsidR="00223AA3">
      <w:trPr>
        <w:trHeight w:val="284"/>
      </w:trPr>
      <w:tc>
        <w:tcPr>
          <w:tcW w:w="4071" w:type="dxa"/>
        </w:tcPr>
        <w:p w:rsidR="00223AA3" w:rsidRDefault="00223AA3">
          <w:pPr>
            <w:pStyle w:val="Header"/>
            <w:tabs>
              <w:tab w:val="left" w:pos="720"/>
            </w:tabs>
            <w:spacing w:line="264" w:lineRule="auto"/>
            <w:rPr>
              <w:color w:val="000000"/>
              <w:sz w:val="22"/>
            </w:rPr>
          </w:pPr>
        </w:p>
      </w:tc>
    </w:tr>
  </w:tbl>
  <w:p w:rsidR="00223AA3" w:rsidRDefault="00223AA3">
    <w:pPr>
      <w:pStyle w:val="Header"/>
      <w:tabs>
        <w:tab w:val="clear" w:pos="4153"/>
        <w:tab w:val="clear" w:pos="8306"/>
      </w:tabs>
      <w:ind w:right="-460"/>
      <w:jc w:val="right"/>
    </w:pPr>
  </w:p>
  <w:p w:rsidR="00223AA3" w:rsidRDefault="00223AA3">
    <w:pPr>
      <w:pStyle w:val="Header"/>
      <w:tabs>
        <w:tab w:val="clear" w:pos="4153"/>
        <w:tab w:val="clear" w:pos="8306"/>
      </w:tabs>
      <w:ind w:right="-460"/>
      <w:jc w:val="center"/>
    </w:pPr>
  </w:p>
  <w:p w:rsidR="00223AA3" w:rsidRDefault="00223A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AA3" w:rsidRDefault="003656E9">
    <w:pPr>
      <w:pStyle w:val="Header"/>
      <w:tabs>
        <w:tab w:val="clear" w:pos="4153"/>
        <w:tab w:val="clear" w:pos="8306"/>
      </w:tabs>
      <w:ind w:right="-460"/>
      <w:jc w:val="right"/>
    </w:pPr>
    <w:r>
      <w:rPr>
        <w:noProof/>
        <w:lang w:eastAsia="en-GB"/>
      </w:rPr>
      <w:drawing>
        <wp:inline distT="0" distB="0" distL="0" distR="0">
          <wp:extent cx="1009650" cy="1151890"/>
          <wp:effectExtent l="0" t="0" r="0" b="0"/>
          <wp:docPr id="2" name="Picture 2" descr="Logo_RGB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GB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B69AD"/>
    <w:multiLevelType w:val="hybridMultilevel"/>
    <w:tmpl w:val="C3D2E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424E10"/>
    <w:multiLevelType w:val="hybridMultilevel"/>
    <w:tmpl w:val="E8B27C98"/>
    <w:lvl w:ilvl="0" w:tplc="0B483208">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 w15:restartNumberingAfterBreak="0">
    <w:nsid w:val="4C413143"/>
    <w:multiLevelType w:val="hybridMultilevel"/>
    <w:tmpl w:val="9640AAD6"/>
    <w:lvl w:ilvl="0" w:tplc="3522E3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6E8478F"/>
    <w:multiLevelType w:val="hybridMultilevel"/>
    <w:tmpl w:val="3844F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4E6475"/>
    <w:multiLevelType w:val="hybridMultilevel"/>
    <w:tmpl w:val="68168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9A295A"/>
    <w:multiLevelType w:val="hybridMultilevel"/>
    <w:tmpl w:val="51C8B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AF2B96"/>
    <w:multiLevelType w:val="hybridMultilevel"/>
    <w:tmpl w:val="25E2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1"/>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noPunctuationKerning/>
  <w:characterSpacingControl w:val="doNotCompress"/>
  <w:hdrShapeDefaults>
    <o:shapedefaults v:ext="edit" spidmax="8193">
      <o:colormru v:ext="edit" colors="#ec009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FD"/>
    <w:rsid w:val="00021640"/>
    <w:rsid w:val="000A396B"/>
    <w:rsid w:val="000B7D39"/>
    <w:rsid w:val="000E7D4A"/>
    <w:rsid w:val="00104131"/>
    <w:rsid w:val="001360A1"/>
    <w:rsid w:val="00164EFE"/>
    <w:rsid w:val="00172BCD"/>
    <w:rsid w:val="00223AA3"/>
    <w:rsid w:val="00224487"/>
    <w:rsid w:val="0026063D"/>
    <w:rsid w:val="002F0AAB"/>
    <w:rsid w:val="0031306E"/>
    <w:rsid w:val="00351643"/>
    <w:rsid w:val="003656E9"/>
    <w:rsid w:val="00376D9C"/>
    <w:rsid w:val="003C3F32"/>
    <w:rsid w:val="003F521F"/>
    <w:rsid w:val="004E4482"/>
    <w:rsid w:val="00512AE3"/>
    <w:rsid w:val="006668EF"/>
    <w:rsid w:val="007046B3"/>
    <w:rsid w:val="00770ADB"/>
    <w:rsid w:val="007A0E4E"/>
    <w:rsid w:val="007D2AC1"/>
    <w:rsid w:val="008373E1"/>
    <w:rsid w:val="008561FD"/>
    <w:rsid w:val="008D326C"/>
    <w:rsid w:val="00955393"/>
    <w:rsid w:val="00A1030E"/>
    <w:rsid w:val="00A55679"/>
    <w:rsid w:val="00A761B3"/>
    <w:rsid w:val="00AD0012"/>
    <w:rsid w:val="00AE4A5A"/>
    <w:rsid w:val="00B739DE"/>
    <w:rsid w:val="00BC71CC"/>
    <w:rsid w:val="00BF66A3"/>
    <w:rsid w:val="00C96024"/>
    <w:rsid w:val="00D2163F"/>
    <w:rsid w:val="00ED6000"/>
    <w:rsid w:val="00ED7718"/>
    <w:rsid w:val="00F878DD"/>
    <w:rsid w:val="00FD7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c0092"/>
    </o:shapedefaults>
    <o:shapelayout v:ext="edit">
      <o:idmap v:ext="edit" data="1"/>
    </o:shapelayout>
  </w:shapeDefaults>
  <w:decimalSymbol w:val="."/>
  <w:listSeparator w:val=","/>
  <w15:docId w15:val="{A2FF5B2A-8D73-4F37-B5B0-166ECC3C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color w:val="61636B"/>
      <w:sz w:val="22"/>
      <w:szCs w:val="24"/>
      <w:lang w:eastAsia="en-US"/>
    </w:rPr>
  </w:style>
  <w:style w:type="paragraph" w:styleId="Heading1">
    <w:name w:val="heading 1"/>
    <w:basedOn w:val="Normal"/>
    <w:next w:val="Normal"/>
    <w:qFormat/>
    <w:pPr>
      <w:keepNext/>
      <w:outlineLvl w:val="0"/>
    </w:pPr>
    <w:rPr>
      <w:rFonts w:eastAsia="MS Mincho"/>
      <w:b/>
      <w:bCs/>
      <w:sz w:val="28"/>
      <w:lang w:eastAsia="ja-JP"/>
    </w:rPr>
  </w:style>
  <w:style w:type="paragraph" w:styleId="Heading2">
    <w:name w:val="heading 2"/>
    <w:basedOn w:val="Normal"/>
    <w:next w:val="Normal"/>
    <w:qFormat/>
    <w:pPr>
      <w:keepNext/>
      <w:spacing w:line="276" w:lineRule="auto"/>
      <w:outlineLvl w:val="1"/>
    </w:pPr>
    <w:rPr>
      <w:b/>
      <w:bCs/>
      <w:sz w:val="21"/>
    </w:rPr>
  </w:style>
  <w:style w:type="paragraph" w:styleId="Heading3">
    <w:name w:val="heading 3"/>
    <w:basedOn w:val="Normal"/>
    <w:next w:val="Normal"/>
    <w:qFormat/>
    <w:pPr>
      <w:keepNext/>
      <w:outlineLvl w:val="2"/>
    </w:pPr>
    <w:rPr>
      <w:rFonts w:eastAsia="MS Mincho"/>
      <w:b/>
      <w:bCs/>
      <w:i/>
      <w:iCs/>
      <w:lang w:eastAsia="ja-JP"/>
    </w:rPr>
  </w:style>
  <w:style w:type="paragraph" w:styleId="Heading4">
    <w:name w:val="heading 4"/>
    <w:basedOn w:val="Normal"/>
    <w:next w:val="Normal"/>
    <w:qFormat/>
    <w:pPr>
      <w:keepNext/>
      <w:spacing w:line="288" w:lineRule="auto"/>
      <w:outlineLvl w:val="3"/>
    </w:pPr>
    <w:rPr>
      <w:rFonts w:eastAsia="MS Mincho"/>
      <w:b/>
      <w:bCs/>
      <w:i/>
      <w:iCs/>
      <w:sz w:val="21"/>
      <w:lang w:eastAsia="ja-JP"/>
    </w:rPr>
  </w:style>
  <w:style w:type="paragraph" w:styleId="Heading5">
    <w:name w:val="heading 5"/>
    <w:basedOn w:val="Normal"/>
    <w:next w:val="Normal"/>
    <w:qFormat/>
    <w:pPr>
      <w:keepNext/>
      <w:spacing w:line="288" w:lineRule="auto"/>
      <w:outlineLvl w:val="4"/>
    </w:pPr>
    <w:rPr>
      <w:rFonts w:eastAsia="MS Mincho"/>
      <w:b/>
      <w:bCs/>
      <w:i/>
      <w:iCs/>
      <w:sz w:val="20"/>
      <w:lang w:eastAsia="ja-JP"/>
    </w:rPr>
  </w:style>
  <w:style w:type="paragraph" w:styleId="Heading6">
    <w:name w:val="heading 6"/>
    <w:basedOn w:val="Normal"/>
    <w:next w:val="Normal"/>
    <w:qFormat/>
    <w:pPr>
      <w:keepNext/>
      <w:spacing w:after="60" w:line="300" w:lineRule="auto"/>
      <w:jc w:val="right"/>
      <w:outlineLvl w:val="5"/>
    </w:pPr>
    <w:rPr>
      <w:rFonts w:ascii="FranklinGothic" w:hAnsi="FranklinGothic"/>
      <w:b/>
      <w:bCs/>
      <w:sz w:val="32"/>
    </w:rPr>
  </w:style>
  <w:style w:type="paragraph" w:styleId="Heading7">
    <w:name w:val="heading 7"/>
    <w:basedOn w:val="Normal"/>
    <w:next w:val="Normal"/>
    <w:qFormat/>
    <w:pPr>
      <w:keepNext/>
      <w:spacing w:line="288" w:lineRule="auto"/>
      <w:ind w:left="720"/>
      <w:outlineLvl w:val="6"/>
    </w:pPr>
    <w:rPr>
      <w:i/>
      <w:iCs/>
      <w:sz w:val="21"/>
    </w:rPr>
  </w:style>
  <w:style w:type="paragraph" w:styleId="Heading8">
    <w:name w:val="heading 8"/>
    <w:basedOn w:val="Normal"/>
    <w:next w:val="Normal"/>
    <w:qFormat/>
    <w:pPr>
      <w:keepNext/>
      <w:spacing w:line="288" w:lineRule="auto"/>
      <w:ind w:left="720"/>
      <w:outlineLvl w:val="7"/>
    </w:pPr>
    <w:rPr>
      <w:b/>
      <w:bCs/>
    </w:rPr>
  </w:style>
  <w:style w:type="paragraph" w:styleId="Heading9">
    <w:name w:val="heading 9"/>
    <w:basedOn w:val="Normal"/>
    <w:next w:val="Normal"/>
    <w:qFormat/>
    <w:pPr>
      <w:keepNext/>
      <w:spacing w:line="288" w:lineRule="auto"/>
      <w:ind w:left="720"/>
      <w:outlineLvl w:val="8"/>
    </w:pPr>
    <w:rPr>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76" w:lineRule="auto"/>
    </w:pPr>
    <w:rPr>
      <w:rFonts w:eastAsia="MS Mincho"/>
      <w:sz w:val="21"/>
      <w:lang w:eastAsia="ja-JP"/>
    </w:rPr>
  </w:style>
  <w:style w:type="paragraph" w:styleId="BodyTextIndent">
    <w:name w:val="Body Text Indent"/>
    <w:basedOn w:val="Normal"/>
    <w:semiHidden/>
    <w:pPr>
      <w:spacing w:line="276" w:lineRule="auto"/>
      <w:ind w:left="680"/>
    </w:pPr>
    <w:rPr>
      <w:sz w:val="21"/>
    </w:rPr>
  </w:style>
  <w:style w:type="paragraph" w:styleId="BodyTextIndent2">
    <w:name w:val="Body Text Indent 2"/>
    <w:basedOn w:val="Normal"/>
    <w:semiHidden/>
    <w:pPr>
      <w:spacing w:line="276" w:lineRule="auto"/>
      <w:ind w:left="1021"/>
    </w:pPr>
    <w:rPr>
      <w:sz w:val="21"/>
    </w:rPr>
  </w:style>
  <w:style w:type="paragraph" w:styleId="BodyTextIndent3">
    <w:name w:val="Body Text Indent 3"/>
    <w:basedOn w:val="Normal"/>
    <w:semiHidden/>
    <w:pPr>
      <w:spacing w:line="288" w:lineRule="auto"/>
      <w:ind w:left="720"/>
    </w:pPr>
    <w:rPr>
      <w:b/>
      <w:bCs/>
      <w:i/>
      <w:iCs/>
      <w:sz w:val="21"/>
    </w:rPr>
  </w:style>
  <w:style w:type="paragraph" w:styleId="Header">
    <w:name w:val="header"/>
    <w:basedOn w:val="Normal"/>
    <w:semiHidden/>
    <w:pPr>
      <w:tabs>
        <w:tab w:val="center" w:pos="4153"/>
        <w:tab w:val="right" w:pos="8306"/>
      </w:tabs>
    </w:pPr>
    <w:rPr>
      <w:sz w:val="20"/>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spacing w:before="120" w:after="120" w:line="288" w:lineRule="auto"/>
    </w:pPr>
  </w:style>
  <w:style w:type="paragraph" w:customStyle="1" w:styleId="Default">
    <w:name w:val="Default"/>
    <w:pPr>
      <w:autoSpaceDE w:val="0"/>
      <w:autoSpaceDN w:val="0"/>
      <w:adjustRightInd w:val="0"/>
    </w:pPr>
    <w:rPr>
      <w:rFonts w:ascii="Verdana" w:hAnsi="Verdana"/>
      <w:color w:val="000000"/>
      <w:sz w:val="24"/>
      <w:szCs w:val="24"/>
      <w:lang w:val="en-US" w:eastAsia="en-US"/>
    </w:rPr>
  </w:style>
  <w:style w:type="paragraph" w:customStyle="1" w:styleId="Pa8">
    <w:name w:val="Pa8"/>
    <w:basedOn w:val="Default"/>
    <w:next w:val="Default"/>
    <w:pPr>
      <w:spacing w:line="241" w:lineRule="atLeast"/>
    </w:pPr>
    <w:rPr>
      <w:color w:val="auto"/>
      <w:sz w:val="20"/>
    </w:rPr>
  </w:style>
  <w:style w:type="character" w:customStyle="1" w:styleId="A1">
    <w:name w:val="A1"/>
    <w:rPr>
      <w:color w:val="000000"/>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33"/>
      <w:sz w:val="24"/>
    </w:rPr>
  </w:style>
  <w:style w:type="paragraph" w:styleId="BalloonText">
    <w:name w:val="Balloon Text"/>
    <w:basedOn w:val="Normal"/>
    <w:link w:val="BalloonTextChar"/>
    <w:uiPriority w:val="99"/>
    <w:semiHidden/>
    <w:unhideWhenUsed/>
    <w:rsid w:val="00A55679"/>
    <w:rPr>
      <w:rFonts w:ascii="Tahoma" w:hAnsi="Tahoma" w:cs="Tahoma"/>
      <w:sz w:val="16"/>
      <w:szCs w:val="16"/>
    </w:rPr>
  </w:style>
  <w:style w:type="character" w:customStyle="1" w:styleId="BalloonTextChar">
    <w:name w:val="Balloon Text Char"/>
    <w:basedOn w:val="DefaultParagraphFont"/>
    <w:link w:val="BalloonText"/>
    <w:uiPriority w:val="99"/>
    <w:semiHidden/>
    <w:rsid w:val="00A55679"/>
    <w:rPr>
      <w:rFonts w:ascii="Tahoma" w:hAnsi="Tahoma" w:cs="Tahoma"/>
      <w:color w:val="61636B"/>
      <w:sz w:val="16"/>
      <w:szCs w:val="16"/>
      <w:lang w:eastAsia="en-US"/>
    </w:rPr>
  </w:style>
  <w:style w:type="paragraph" w:styleId="ListParagraph">
    <w:name w:val="List Paragraph"/>
    <w:basedOn w:val="Normal"/>
    <w:uiPriority w:val="34"/>
    <w:qFormat/>
    <w:rsid w:val="00104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1229</Words>
  <Characters>6128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Oldham Council</vt:lpstr>
    </vt:vector>
  </TitlesOfParts>
  <Company>Hemisphere</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Council</dc:title>
  <dc:creator>Karen Maders</dc:creator>
  <cp:lastModifiedBy>Rainbird, Robbie</cp:lastModifiedBy>
  <cp:revision>2</cp:revision>
  <cp:lastPrinted>2008-08-05T15:57:00Z</cp:lastPrinted>
  <dcterms:created xsi:type="dcterms:W3CDTF">2018-05-04T09:10:00Z</dcterms:created>
  <dcterms:modified xsi:type="dcterms:W3CDTF">2018-05-04T09:10:00Z</dcterms:modified>
</cp:coreProperties>
</file>